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A99C" w14:textId="77777777" w:rsidR="003E3549" w:rsidRDefault="003E3549" w:rsidP="00986BF5">
      <w:pPr>
        <w:jc w:val="center"/>
        <w:rPr>
          <w:b/>
          <w:sz w:val="36"/>
          <w:szCs w:val="36"/>
        </w:rPr>
      </w:pPr>
      <w:r>
        <w:rPr>
          <w:b/>
          <w:sz w:val="36"/>
          <w:szCs w:val="36"/>
        </w:rPr>
        <w:t>Call To Be Family</w:t>
      </w:r>
    </w:p>
    <w:p w14:paraId="05EF6C90" w14:textId="77777777" w:rsidR="003E3549" w:rsidRDefault="003E3549" w:rsidP="00986BF5">
      <w:pPr>
        <w:jc w:val="center"/>
        <w:rPr>
          <w:b/>
          <w:sz w:val="36"/>
          <w:szCs w:val="36"/>
        </w:rPr>
      </w:pPr>
      <w:r>
        <w:rPr>
          <w:b/>
          <w:sz w:val="36"/>
          <w:szCs w:val="36"/>
        </w:rPr>
        <w:t>Mid-year 2023 Financial statement.</w:t>
      </w:r>
    </w:p>
    <w:p w14:paraId="4D248E34" w14:textId="77777777" w:rsidR="003E3549" w:rsidRDefault="003E3549" w:rsidP="003E3549">
      <w:pPr>
        <w:spacing w:after="0"/>
        <w:rPr>
          <w:sz w:val="24"/>
          <w:szCs w:val="24"/>
        </w:rPr>
      </w:pPr>
      <w:r>
        <w:rPr>
          <w:sz w:val="24"/>
          <w:szCs w:val="24"/>
        </w:rPr>
        <w:t>For mid-year reporting the focus is on financial account balances and does not address details of individual revenue and expenses.</w:t>
      </w:r>
    </w:p>
    <w:p w14:paraId="0E703C15" w14:textId="77777777" w:rsidR="003E3549" w:rsidRDefault="003E3549" w:rsidP="003E3549">
      <w:pPr>
        <w:spacing w:after="0"/>
        <w:rPr>
          <w:sz w:val="24"/>
          <w:szCs w:val="24"/>
        </w:rPr>
      </w:pPr>
    </w:p>
    <w:p w14:paraId="02BDA748" w14:textId="77777777" w:rsidR="003E3549" w:rsidRPr="003E3549" w:rsidRDefault="00F31478" w:rsidP="003E3549">
      <w:pPr>
        <w:spacing w:after="0"/>
        <w:rPr>
          <w:sz w:val="24"/>
          <w:szCs w:val="24"/>
        </w:rPr>
      </w:pPr>
      <w:r>
        <w:rPr>
          <w:sz w:val="24"/>
          <w:szCs w:val="24"/>
        </w:rPr>
        <w:t>Likewise;</w:t>
      </w:r>
      <w:r w:rsidR="003E3549">
        <w:rPr>
          <w:sz w:val="24"/>
          <w:szCs w:val="24"/>
        </w:rPr>
        <w:t xml:space="preserve"> the distribution of unrealized gains or losses are not distributed between</w:t>
      </w:r>
      <w:r>
        <w:rPr>
          <w:sz w:val="24"/>
          <w:szCs w:val="24"/>
        </w:rPr>
        <w:t xml:space="preserve"> operating and DREAM accounts which will be done at the end of the year.  Thus, the DREAM fund simply carries forward the prior year balance</w:t>
      </w:r>
    </w:p>
    <w:p w14:paraId="40C72ABB" w14:textId="77777777" w:rsidR="003E3549" w:rsidRPr="003E3549" w:rsidRDefault="003E3549">
      <w:pPr>
        <w:rPr>
          <w:sz w:val="24"/>
          <w:szCs w:val="24"/>
        </w:rPr>
      </w:pPr>
    </w:p>
    <w:p w14:paraId="33BF1CE8" w14:textId="77777777" w:rsidR="003E3549" w:rsidRDefault="00F31478">
      <w:pPr>
        <w:rPr>
          <w:sz w:val="24"/>
          <w:szCs w:val="24"/>
        </w:rPr>
      </w:pPr>
      <w:r>
        <w:rPr>
          <w:sz w:val="24"/>
          <w:szCs w:val="24"/>
        </w:rPr>
        <w:t xml:space="preserve">The next page tables show year-to-date balances.  The third chart shows total fund balances over the prior five ½ years.  This is included to demonstrate that the Board's focus should not be on single year results.  A more appropriate focus would be between pre-COVID periods and current status which demonstrate positive financial growth.  The </w:t>
      </w:r>
      <w:r w:rsidR="00D70D81">
        <w:rPr>
          <w:sz w:val="24"/>
          <w:szCs w:val="24"/>
        </w:rPr>
        <w:t>economy</w:t>
      </w:r>
      <w:r>
        <w:rPr>
          <w:sz w:val="24"/>
          <w:szCs w:val="24"/>
        </w:rPr>
        <w:t xml:space="preserve"> is still in a recovery mode with the potential for re-growth from the</w:t>
      </w:r>
      <w:r w:rsidR="00D70D81">
        <w:rPr>
          <w:sz w:val="24"/>
          <w:szCs w:val="24"/>
        </w:rPr>
        <w:t xml:space="preserve"> losses during</w:t>
      </w:r>
      <w:r>
        <w:rPr>
          <w:sz w:val="24"/>
          <w:szCs w:val="24"/>
        </w:rPr>
        <w:t xml:space="preserve"> 2021-2022 </w:t>
      </w:r>
      <w:r w:rsidR="00EA5F88">
        <w:rPr>
          <w:sz w:val="24"/>
          <w:szCs w:val="24"/>
        </w:rPr>
        <w:t>periods</w:t>
      </w:r>
      <w:r>
        <w:rPr>
          <w:sz w:val="24"/>
          <w:szCs w:val="24"/>
        </w:rPr>
        <w:t>.</w:t>
      </w:r>
    </w:p>
    <w:p w14:paraId="45C4BA03" w14:textId="77777777" w:rsidR="00F31478" w:rsidRDefault="00F31478">
      <w:pPr>
        <w:rPr>
          <w:sz w:val="24"/>
          <w:szCs w:val="24"/>
        </w:rPr>
      </w:pPr>
      <w:r>
        <w:rPr>
          <w:sz w:val="24"/>
          <w:szCs w:val="24"/>
        </w:rPr>
        <w:t xml:space="preserve">With the notation above there is one situation to address.  The readily available </w:t>
      </w:r>
      <w:r w:rsidR="00986BF5">
        <w:rPr>
          <w:sz w:val="24"/>
          <w:szCs w:val="24"/>
        </w:rPr>
        <w:t>funds from non-investments are too low for paying operating expenses.  Thus, during July, I will be drawing down some</w:t>
      </w:r>
      <w:r w:rsidR="00EA5F88">
        <w:rPr>
          <w:sz w:val="24"/>
          <w:szCs w:val="24"/>
        </w:rPr>
        <w:t xml:space="preserve"> de-valued</w:t>
      </w:r>
      <w:r w:rsidR="00986BF5">
        <w:rPr>
          <w:sz w:val="24"/>
          <w:szCs w:val="24"/>
        </w:rPr>
        <w:t xml:space="preserve"> investment funds to supplement the checking account for paying on-going expenses for the rest of this year.  The timing of this is necessary to be able to pay costs related the NAR Board meeting this month and weekend expenses later this year.</w:t>
      </w:r>
      <w:r w:rsidR="00EA5F88">
        <w:rPr>
          <w:sz w:val="24"/>
          <w:szCs w:val="24"/>
        </w:rPr>
        <w:t xml:space="preserve">  I don't like to draw down devalued funds but it is necessary at this time.</w:t>
      </w:r>
    </w:p>
    <w:p w14:paraId="2720D4BE" w14:textId="77777777" w:rsidR="00D70D81" w:rsidRPr="003E3549" w:rsidRDefault="00D70D81">
      <w:pPr>
        <w:rPr>
          <w:sz w:val="24"/>
          <w:szCs w:val="24"/>
        </w:rPr>
      </w:pPr>
      <w:r>
        <w:rPr>
          <w:sz w:val="24"/>
          <w:szCs w:val="24"/>
        </w:rPr>
        <w:t>One notable change we have noticed is that some regular donors have stopped their donations based on changing financial and/or life situations.  We anticipate that this will make the percentage of funding from charitable donations to continue toward a downward trend in the future.  The Board may anticipate to see this reflected in the year-end report next January.</w:t>
      </w:r>
    </w:p>
    <w:p w14:paraId="318E33B9" w14:textId="77777777" w:rsidR="00A126AA" w:rsidRDefault="00A126AA" w:rsidP="00DE132B">
      <w:pPr>
        <w:rPr>
          <w:sz w:val="24"/>
          <w:szCs w:val="24"/>
        </w:rPr>
      </w:pPr>
      <w:r>
        <w:rPr>
          <w:sz w:val="24"/>
          <w:szCs w:val="24"/>
        </w:rPr>
        <w:t>Program service</w:t>
      </w:r>
      <w:r w:rsidR="00D01AD2">
        <w:rPr>
          <w:sz w:val="24"/>
          <w:szCs w:val="24"/>
        </w:rPr>
        <w:t>s</w:t>
      </w:r>
      <w:r>
        <w:rPr>
          <w:sz w:val="24"/>
          <w:szCs w:val="24"/>
        </w:rPr>
        <w:t xml:space="preserve"> </w:t>
      </w:r>
      <w:r w:rsidR="00D01AD2">
        <w:rPr>
          <w:sz w:val="24"/>
          <w:szCs w:val="24"/>
        </w:rPr>
        <w:t>were</w:t>
      </w:r>
      <w:r>
        <w:rPr>
          <w:sz w:val="24"/>
          <w:szCs w:val="24"/>
        </w:rPr>
        <w:t xml:space="preserve"> 2 completed events with </w:t>
      </w:r>
      <w:r w:rsidR="00C53C54">
        <w:rPr>
          <w:sz w:val="24"/>
          <w:szCs w:val="24"/>
        </w:rPr>
        <w:t>16</w:t>
      </w:r>
      <w:r>
        <w:rPr>
          <w:sz w:val="24"/>
          <w:szCs w:val="24"/>
        </w:rPr>
        <w:t xml:space="preserve"> couple</w:t>
      </w:r>
      <w:r w:rsidR="00D01AD2">
        <w:rPr>
          <w:sz w:val="24"/>
          <w:szCs w:val="24"/>
        </w:rPr>
        <w:t>s</w:t>
      </w:r>
      <w:r>
        <w:rPr>
          <w:sz w:val="24"/>
          <w:szCs w:val="24"/>
        </w:rPr>
        <w:t xml:space="preserve"> </w:t>
      </w:r>
      <w:r w:rsidR="00D01AD2">
        <w:rPr>
          <w:sz w:val="24"/>
          <w:szCs w:val="24"/>
        </w:rPr>
        <w:t>registered and</w:t>
      </w:r>
      <w:r>
        <w:rPr>
          <w:sz w:val="24"/>
          <w:szCs w:val="24"/>
        </w:rPr>
        <w:t xml:space="preserve"> </w:t>
      </w:r>
      <w:r w:rsidR="00C53C54">
        <w:rPr>
          <w:sz w:val="24"/>
          <w:szCs w:val="24"/>
        </w:rPr>
        <w:t>13</w:t>
      </w:r>
      <w:r>
        <w:rPr>
          <w:sz w:val="24"/>
          <w:szCs w:val="24"/>
        </w:rPr>
        <w:t xml:space="preserve"> couples</w:t>
      </w:r>
      <w:r w:rsidR="00C53C54">
        <w:rPr>
          <w:sz w:val="24"/>
          <w:szCs w:val="24"/>
        </w:rPr>
        <w:t xml:space="preserve"> </w:t>
      </w:r>
      <w:r w:rsidR="00DE132B">
        <w:rPr>
          <w:sz w:val="24"/>
          <w:szCs w:val="24"/>
        </w:rPr>
        <w:t>completing</w:t>
      </w:r>
      <w:r w:rsidR="00D01AD2">
        <w:rPr>
          <w:sz w:val="24"/>
          <w:szCs w:val="24"/>
        </w:rPr>
        <w:t xml:space="preserve">. </w:t>
      </w:r>
      <w:r>
        <w:rPr>
          <w:sz w:val="24"/>
          <w:szCs w:val="24"/>
        </w:rPr>
        <w:t xml:space="preserve"> Four events </w:t>
      </w:r>
      <w:r w:rsidR="00D01AD2">
        <w:rPr>
          <w:sz w:val="24"/>
          <w:szCs w:val="24"/>
        </w:rPr>
        <w:t xml:space="preserve">were </w:t>
      </w:r>
      <w:r>
        <w:rPr>
          <w:sz w:val="24"/>
          <w:szCs w:val="24"/>
        </w:rPr>
        <w:t>cancelled.</w:t>
      </w:r>
      <w:r w:rsidR="00DE132B">
        <w:rPr>
          <w:sz w:val="24"/>
          <w:szCs w:val="24"/>
        </w:rPr>
        <w:t xml:space="preserve">  Of the couples completing events there were 10 lay and 3 clergy couples.</w:t>
      </w:r>
    </w:p>
    <w:p w14:paraId="37630A9D" w14:textId="77777777" w:rsidR="00DE132B" w:rsidRDefault="00DE132B" w:rsidP="00D01AD2">
      <w:pPr>
        <w:spacing w:after="0"/>
        <w:rPr>
          <w:sz w:val="24"/>
          <w:szCs w:val="24"/>
        </w:rPr>
      </w:pPr>
      <w:r>
        <w:rPr>
          <w:sz w:val="24"/>
          <w:szCs w:val="24"/>
        </w:rPr>
        <w:t>The following pages are for YTD transactions and balance sheet.</w:t>
      </w:r>
    </w:p>
    <w:p w14:paraId="6D9AEAAB" w14:textId="77777777" w:rsidR="00DE132B" w:rsidRDefault="00DE132B" w:rsidP="00D01AD2">
      <w:pPr>
        <w:spacing w:after="0"/>
        <w:rPr>
          <w:sz w:val="24"/>
          <w:szCs w:val="24"/>
        </w:rPr>
      </w:pPr>
    </w:p>
    <w:p w14:paraId="6B29A6D1" w14:textId="77777777" w:rsidR="00D70D81" w:rsidRPr="00D70D81" w:rsidRDefault="00D70D81">
      <w:pPr>
        <w:rPr>
          <w:sz w:val="24"/>
          <w:szCs w:val="24"/>
        </w:rPr>
      </w:pPr>
      <w:r w:rsidRPr="00D70D81">
        <w:rPr>
          <w:sz w:val="24"/>
          <w:szCs w:val="24"/>
        </w:rPr>
        <w:t>Respectfully submitted</w:t>
      </w:r>
    </w:p>
    <w:p w14:paraId="37F19424" w14:textId="77777777" w:rsidR="00D70D81" w:rsidRPr="00D70D81" w:rsidRDefault="00D70D81">
      <w:pPr>
        <w:rPr>
          <w:rFonts w:ascii="BixAntiqueScriptHmkBold" w:hAnsi="BixAntiqueScriptHmkBold"/>
          <w:sz w:val="24"/>
          <w:szCs w:val="24"/>
        </w:rPr>
      </w:pPr>
      <w:r w:rsidRPr="00D70D81">
        <w:rPr>
          <w:rFonts w:ascii="BixAntiqueScriptHmkBold" w:hAnsi="BixAntiqueScriptHmkBold"/>
          <w:sz w:val="24"/>
          <w:szCs w:val="24"/>
        </w:rPr>
        <w:t>Dean &amp; Marcia redman</w:t>
      </w:r>
    </w:p>
    <w:p w14:paraId="49CCF86D" w14:textId="77777777" w:rsidR="003E3549" w:rsidRDefault="00D70D81">
      <w:pPr>
        <w:rPr>
          <w:sz w:val="24"/>
          <w:szCs w:val="24"/>
        </w:rPr>
      </w:pPr>
      <w:r>
        <w:rPr>
          <w:sz w:val="24"/>
          <w:szCs w:val="24"/>
        </w:rPr>
        <w:t>Finance</w:t>
      </w:r>
      <w:r w:rsidRPr="00D70D81">
        <w:rPr>
          <w:sz w:val="24"/>
          <w:szCs w:val="24"/>
        </w:rPr>
        <w:t xml:space="preserve"> couple</w:t>
      </w:r>
      <w:r w:rsidR="003E3549" w:rsidRPr="00D70D81">
        <w:rPr>
          <w:sz w:val="24"/>
          <w:szCs w:val="24"/>
        </w:rPr>
        <w:br w:type="page"/>
      </w:r>
    </w:p>
    <w:tbl>
      <w:tblPr>
        <w:tblW w:w="7920" w:type="dxa"/>
        <w:tblInd w:w="93" w:type="dxa"/>
        <w:tblLook w:val="04A0" w:firstRow="1" w:lastRow="0" w:firstColumn="1" w:lastColumn="0" w:noHBand="0" w:noVBand="1"/>
      </w:tblPr>
      <w:tblGrid>
        <w:gridCol w:w="1020"/>
        <w:gridCol w:w="2770"/>
        <w:gridCol w:w="1950"/>
        <w:gridCol w:w="1250"/>
        <w:gridCol w:w="1081"/>
      </w:tblGrid>
      <w:tr w:rsidR="00A126AA" w:rsidRPr="00A126AA" w14:paraId="17CA75E6" w14:textId="77777777" w:rsidTr="00A126AA">
        <w:trPr>
          <w:trHeight w:val="375"/>
        </w:trPr>
        <w:tc>
          <w:tcPr>
            <w:tcW w:w="5740" w:type="dxa"/>
            <w:gridSpan w:val="3"/>
            <w:tcBorders>
              <w:top w:val="nil"/>
              <w:left w:val="nil"/>
              <w:bottom w:val="nil"/>
              <w:right w:val="nil"/>
            </w:tcBorders>
            <w:shd w:val="clear" w:color="auto" w:fill="auto"/>
            <w:noWrap/>
            <w:vAlign w:val="bottom"/>
            <w:hideMark/>
          </w:tcPr>
          <w:p w14:paraId="57635526" w14:textId="77777777" w:rsidR="00A126AA" w:rsidRPr="00A126AA" w:rsidRDefault="00A126AA" w:rsidP="00A126AA">
            <w:pPr>
              <w:spacing w:after="0" w:line="240" w:lineRule="auto"/>
              <w:rPr>
                <w:rFonts w:ascii="Calibri" w:eastAsia="Times New Roman" w:hAnsi="Calibri" w:cs="Calibri"/>
                <w:b/>
                <w:bCs/>
                <w:color w:val="000000"/>
                <w:sz w:val="28"/>
                <w:szCs w:val="28"/>
              </w:rPr>
            </w:pPr>
            <w:r w:rsidRPr="00A126AA">
              <w:rPr>
                <w:rFonts w:ascii="Calibri" w:eastAsia="Times New Roman" w:hAnsi="Calibri" w:cs="Calibri"/>
                <w:b/>
                <w:bCs/>
                <w:color w:val="000000"/>
                <w:sz w:val="28"/>
                <w:szCs w:val="28"/>
              </w:rPr>
              <w:lastRenderedPageBreak/>
              <w:t>Call To Be Family Account Balances 2023</w:t>
            </w:r>
          </w:p>
        </w:tc>
        <w:tc>
          <w:tcPr>
            <w:tcW w:w="1180" w:type="dxa"/>
            <w:tcBorders>
              <w:top w:val="nil"/>
              <w:left w:val="nil"/>
              <w:bottom w:val="nil"/>
              <w:right w:val="nil"/>
            </w:tcBorders>
            <w:shd w:val="clear" w:color="auto" w:fill="auto"/>
            <w:noWrap/>
            <w:vAlign w:val="bottom"/>
            <w:hideMark/>
          </w:tcPr>
          <w:p w14:paraId="18C66DB2" w14:textId="77777777" w:rsidR="00A126AA" w:rsidRPr="00A126AA" w:rsidRDefault="00A126AA" w:rsidP="00A126AA">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0F6B05CE" w14:textId="77777777" w:rsidR="00A126AA" w:rsidRPr="00A126AA" w:rsidRDefault="00A126AA" w:rsidP="00A126AA">
            <w:pPr>
              <w:spacing w:after="0" w:line="240" w:lineRule="auto"/>
              <w:rPr>
                <w:rFonts w:ascii="Calibri" w:eastAsia="Times New Roman" w:hAnsi="Calibri" w:cs="Calibri"/>
                <w:color w:val="000000"/>
              </w:rPr>
            </w:pPr>
          </w:p>
        </w:tc>
      </w:tr>
      <w:tr w:rsidR="00A126AA" w:rsidRPr="00A126AA" w14:paraId="03F1E184" w14:textId="77777777" w:rsidTr="00A126AA">
        <w:trPr>
          <w:trHeight w:val="375"/>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D19A5A9" w14:textId="77777777" w:rsidR="00A126AA" w:rsidRPr="00A126AA" w:rsidRDefault="00A126AA" w:rsidP="00A126AA">
            <w:pPr>
              <w:spacing w:after="0" w:line="240" w:lineRule="auto"/>
              <w:jc w:val="center"/>
              <w:rPr>
                <w:rFonts w:ascii="Calibri" w:eastAsia="Times New Roman" w:hAnsi="Calibri" w:cs="Calibri"/>
                <w:b/>
                <w:bCs/>
                <w:color w:val="000000"/>
                <w:sz w:val="28"/>
                <w:szCs w:val="28"/>
              </w:rPr>
            </w:pPr>
            <w:r w:rsidRPr="00A126AA">
              <w:rPr>
                <w:rFonts w:ascii="Calibri" w:eastAsia="Times New Roman" w:hAnsi="Calibri" w:cs="Calibri"/>
                <w:b/>
                <w:bCs/>
                <w:color w:val="000000"/>
                <w:sz w:val="28"/>
                <w:szCs w:val="28"/>
              </w:rPr>
              <w:t> </w:t>
            </w:r>
          </w:p>
        </w:tc>
        <w:tc>
          <w:tcPr>
            <w:tcW w:w="277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6BF52B92" w14:textId="77777777" w:rsidR="00A126AA" w:rsidRPr="00A126AA" w:rsidRDefault="00A126AA" w:rsidP="00A126AA">
            <w:pPr>
              <w:spacing w:after="0" w:line="240" w:lineRule="auto"/>
              <w:rPr>
                <w:rFonts w:ascii="Calibri" w:eastAsia="Times New Roman" w:hAnsi="Calibri" w:cs="Calibri"/>
                <w:b/>
                <w:bCs/>
                <w:color w:val="000000"/>
                <w:sz w:val="28"/>
                <w:szCs w:val="28"/>
              </w:rPr>
            </w:pPr>
            <w:r w:rsidRPr="00A126AA">
              <w:rPr>
                <w:rFonts w:ascii="Calibri" w:eastAsia="Times New Roman" w:hAnsi="Calibri" w:cs="Calibri"/>
                <w:b/>
                <w:bCs/>
                <w:color w:val="000000"/>
                <w:sz w:val="28"/>
                <w:szCs w:val="28"/>
              </w:rPr>
              <w:t xml:space="preserve">2023 YTD June 30, </w:t>
            </w:r>
          </w:p>
        </w:tc>
        <w:tc>
          <w:tcPr>
            <w:tcW w:w="1950" w:type="dxa"/>
            <w:tcBorders>
              <w:top w:val="nil"/>
              <w:left w:val="nil"/>
              <w:bottom w:val="nil"/>
              <w:right w:val="nil"/>
            </w:tcBorders>
            <w:shd w:val="clear" w:color="auto" w:fill="auto"/>
            <w:noWrap/>
            <w:vAlign w:val="bottom"/>
            <w:hideMark/>
          </w:tcPr>
          <w:p w14:paraId="37955E73" w14:textId="77777777" w:rsidR="00A126AA" w:rsidRPr="00A126AA" w:rsidRDefault="00A126AA" w:rsidP="00A126AA">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8553685" w14:textId="77777777" w:rsidR="00A126AA" w:rsidRPr="00A126AA" w:rsidRDefault="00A126AA" w:rsidP="00A126AA">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781976DD" w14:textId="77777777" w:rsidR="00A126AA" w:rsidRPr="00A126AA" w:rsidRDefault="00A126AA" w:rsidP="00A126AA">
            <w:pPr>
              <w:spacing w:after="0" w:line="240" w:lineRule="auto"/>
              <w:rPr>
                <w:rFonts w:ascii="Calibri" w:eastAsia="Times New Roman" w:hAnsi="Calibri" w:cs="Calibri"/>
                <w:color w:val="000000"/>
              </w:rPr>
            </w:pPr>
          </w:p>
        </w:tc>
      </w:tr>
      <w:tr w:rsidR="00A126AA" w:rsidRPr="00A126AA" w14:paraId="2E5BEC3D" w14:textId="77777777" w:rsidTr="00A126AA">
        <w:trPr>
          <w:trHeight w:val="300"/>
        </w:trPr>
        <w:tc>
          <w:tcPr>
            <w:tcW w:w="1020" w:type="dxa"/>
            <w:tcBorders>
              <w:top w:val="nil"/>
              <w:left w:val="single" w:sz="4" w:space="0" w:color="000000"/>
              <w:bottom w:val="single" w:sz="4" w:space="0" w:color="000000"/>
              <w:right w:val="single" w:sz="4" w:space="0" w:color="000000"/>
            </w:tcBorders>
            <w:shd w:val="clear" w:color="000000" w:fill="C0C0C0"/>
            <w:noWrap/>
            <w:vAlign w:val="bottom"/>
            <w:hideMark/>
          </w:tcPr>
          <w:p w14:paraId="716547B6" w14:textId="77777777" w:rsidR="00A126AA" w:rsidRPr="00A126AA" w:rsidRDefault="00A126AA" w:rsidP="00A126AA">
            <w:pPr>
              <w:spacing w:after="0" w:line="240" w:lineRule="auto"/>
              <w:jc w:val="center"/>
              <w:rPr>
                <w:rFonts w:ascii="Calibri" w:eastAsia="Times New Roman" w:hAnsi="Calibri" w:cs="Calibri"/>
                <w:color w:val="000000"/>
              </w:rPr>
            </w:pPr>
            <w:r w:rsidRPr="00A126AA">
              <w:rPr>
                <w:rFonts w:ascii="Calibri" w:eastAsia="Times New Roman" w:hAnsi="Calibri" w:cs="Calibri"/>
                <w:color w:val="000000"/>
              </w:rPr>
              <w:t>account</w:t>
            </w:r>
          </w:p>
        </w:tc>
        <w:tc>
          <w:tcPr>
            <w:tcW w:w="2770" w:type="dxa"/>
            <w:tcBorders>
              <w:top w:val="single" w:sz="4" w:space="0" w:color="000000"/>
              <w:left w:val="nil"/>
              <w:bottom w:val="single" w:sz="4" w:space="0" w:color="000000"/>
              <w:right w:val="single" w:sz="4" w:space="0" w:color="000000"/>
            </w:tcBorders>
            <w:shd w:val="clear" w:color="000000" w:fill="C0C0C0"/>
            <w:noWrap/>
            <w:vAlign w:val="bottom"/>
            <w:hideMark/>
          </w:tcPr>
          <w:p w14:paraId="557D0B40" w14:textId="77777777" w:rsidR="00A126AA" w:rsidRPr="00A126AA" w:rsidRDefault="00A126AA" w:rsidP="00A126AA">
            <w:pPr>
              <w:spacing w:after="0" w:line="240" w:lineRule="auto"/>
              <w:jc w:val="center"/>
              <w:rPr>
                <w:rFonts w:ascii="Calibri" w:eastAsia="Times New Roman" w:hAnsi="Calibri" w:cs="Calibri"/>
                <w:color w:val="000000"/>
              </w:rPr>
            </w:pPr>
            <w:proofErr w:type="spellStart"/>
            <w:r w:rsidRPr="00A126AA">
              <w:rPr>
                <w:rFonts w:ascii="Calibri" w:eastAsia="Times New Roman" w:hAnsi="Calibri" w:cs="Calibri"/>
                <w:color w:val="000000"/>
              </w:rPr>
              <w:t>Acct_name</w:t>
            </w:r>
            <w:proofErr w:type="spellEnd"/>
          </w:p>
        </w:tc>
        <w:tc>
          <w:tcPr>
            <w:tcW w:w="1950" w:type="dxa"/>
            <w:tcBorders>
              <w:top w:val="single" w:sz="4" w:space="0" w:color="000000"/>
              <w:left w:val="nil"/>
              <w:bottom w:val="single" w:sz="4" w:space="0" w:color="000000"/>
              <w:right w:val="single" w:sz="4" w:space="0" w:color="000000"/>
            </w:tcBorders>
            <w:shd w:val="clear" w:color="000000" w:fill="C0C0C0"/>
            <w:noWrap/>
            <w:vAlign w:val="bottom"/>
            <w:hideMark/>
          </w:tcPr>
          <w:p w14:paraId="39257316" w14:textId="77777777" w:rsidR="00A126AA" w:rsidRPr="00A126AA" w:rsidRDefault="00A126AA" w:rsidP="00A126AA">
            <w:pPr>
              <w:spacing w:after="0" w:line="240" w:lineRule="auto"/>
              <w:jc w:val="center"/>
              <w:rPr>
                <w:rFonts w:ascii="Calibri" w:eastAsia="Times New Roman" w:hAnsi="Calibri" w:cs="Calibri"/>
                <w:color w:val="000000"/>
              </w:rPr>
            </w:pPr>
            <w:r w:rsidRPr="00A126AA">
              <w:rPr>
                <w:rFonts w:ascii="Calibri" w:eastAsia="Times New Roman" w:hAnsi="Calibri" w:cs="Calibri"/>
                <w:color w:val="000000"/>
              </w:rPr>
              <w:t>Total Of Amount</w:t>
            </w:r>
          </w:p>
        </w:tc>
        <w:tc>
          <w:tcPr>
            <w:tcW w:w="1180" w:type="dxa"/>
            <w:tcBorders>
              <w:top w:val="single" w:sz="4" w:space="0" w:color="000000"/>
              <w:left w:val="nil"/>
              <w:bottom w:val="single" w:sz="4" w:space="0" w:color="000000"/>
              <w:right w:val="single" w:sz="4" w:space="0" w:color="000000"/>
            </w:tcBorders>
            <w:shd w:val="clear" w:color="000000" w:fill="C0C0C0"/>
            <w:noWrap/>
            <w:vAlign w:val="bottom"/>
            <w:hideMark/>
          </w:tcPr>
          <w:p w14:paraId="6CBCEEDA" w14:textId="77777777" w:rsidR="00A126AA" w:rsidRPr="00A126AA" w:rsidRDefault="00A126AA" w:rsidP="00A126AA">
            <w:pPr>
              <w:spacing w:after="0" w:line="240" w:lineRule="auto"/>
              <w:jc w:val="center"/>
              <w:rPr>
                <w:rFonts w:ascii="Calibri" w:eastAsia="Times New Roman" w:hAnsi="Calibri" w:cs="Calibri"/>
                <w:color w:val="000000"/>
              </w:rPr>
            </w:pPr>
            <w:r w:rsidRPr="00A126AA">
              <w:rPr>
                <w:rFonts w:ascii="Calibri" w:eastAsia="Times New Roman" w:hAnsi="Calibri" w:cs="Calibri"/>
                <w:color w:val="000000"/>
              </w:rPr>
              <w:t>OPER</w:t>
            </w:r>
          </w:p>
        </w:tc>
        <w:tc>
          <w:tcPr>
            <w:tcW w:w="1000" w:type="dxa"/>
            <w:tcBorders>
              <w:top w:val="single" w:sz="4" w:space="0" w:color="000000"/>
              <w:left w:val="nil"/>
              <w:bottom w:val="single" w:sz="4" w:space="0" w:color="000000"/>
              <w:right w:val="single" w:sz="4" w:space="0" w:color="000000"/>
            </w:tcBorders>
            <w:shd w:val="clear" w:color="000000" w:fill="C0C0C0"/>
            <w:noWrap/>
            <w:vAlign w:val="bottom"/>
            <w:hideMark/>
          </w:tcPr>
          <w:p w14:paraId="27241590" w14:textId="77777777" w:rsidR="00A126AA" w:rsidRPr="00A126AA" w:rsidRDefault="00A126AA" w:rsidP="00A126AA">
            <w:pPr>
              <w:spacing w:after="0" w:line="240" w:lineRule="auto"/>
              <w:jc w:val="center"/>
              <w:rPr>
                <w:rFonts w:ascii="Calibri" w:eastAsia="Times New Roman" w:hAnsi="Calibri" w:cs="Calibri"/>
                <w:color w:val="000000"/>
              </w:rPr>
            </w:pPr>
            <w:r w:rsidRPr="00A126AA">
              <w:rPr>
                <w:rFonts w:ascii="Calibri" w:eastAsia="Times New Roman" w:hAnsi="Calibri" w:cs="Calibri"/>
                <w:color w:val="000000"/>
              </w:rPr>
              <w:t>DREAM</w:t>
            </w:r>
          </w:p>
        </w:tc>
      </w:tr>
      <w:tr w:rsidR="00A126AA" w:rsidRPr="00A126AA" w14:paraId="4D12D5C8" w14:textId="77777777" w:rsidTr="00A126AA">
        <w:trPr>
          <w:trHeight w:val="300"/>
        </w:trPr>
        <w:tc>
          <w:tcPr>
            <w:tcW w:w="1020" w:type="dxa"/>
            <w:tcBorders>
              <w:top w:val="nil"/>
              <w:left w:val="single" w:sz="4" w:space="0" w:color="000000"/>
              <w:bottom w:val="single" w:sz="4" w:space="0" w:color="000000"/>
              <w:right w:val="single" w:sz="4" w:space="0" w:color="000000"/>
            </w:tcBorders>
            <w:shd w:val="clear" w:color="000000" w:fill="C0C0C0"/>
            <w:noWrap/>
            <w:vAlign w:val="bottom"/>
            <w:hideMark/>
          </w:tcPr>
          <w:p w14:paraId="1782991C" w14:textId="77777777" w:rsidR="00A126AA" w:rsidRPr="00A126AA" w:rsidRDefault="00A126AA" w:rsidP="00A126AA">
            <w:pPr>
              <w:spacing w:after="0" w:line="240" w:lineRule="auto"/>
              <w:jc w:val="center"/>
              <w:rPr>
                <w:rFonts w:ascii="Calibri" w:eastAsia="Times New Roman" w:hAnsi="Calibri" w:cs="Calibri"/>
                <w:color w:val="000000"/>
              </w:rPr>
            </w:pPr>
            <w:r w:rsidRPr="00A126AA">
              <w:rPr>
                <w:rFonts w:ascii="Calibri" w:eastAsia="Times New Roman" w:hAnsi="Calibri" w:cs="Calibri"/>
                <w:color w:val="000000"/>
              </w:rPr>
              <w:t> </w:t>
            </w:r>
          </w:p>
        </w:tc>
        <w:tc>
          <w:tcPr>
            <w:tcW w:w="2770" w:type="dxa"/>
            <w:tcBorders>
              <w:top w:val="nil"/>
              <w:left w:val="nil"/>
              <w:bottom w:val="single" w:sz="4" w:space="0" w:color="000000"/>
              <w:right w:val="single" w:sz="4" w:space="0" w:color="000000"/>
            </w:tcBorders>
            <w:shd w:val="clear" w:color="000000" w:fill="C0C0C0"/>
            <w:noWrap/>
            <w:vAlign w:val="bottom"/>
            <w:hideMark/>
          </w:tcPr>
          <w:p w14:paraId="08387C73" w14:textId="77777777" w:rsidR="00A126AA" w:rsidRPr="00A126AA" w:rsidRDefault="00A126AA" w:rsidP="00A126AA">
            <w:pPr>
              <w:spacing w:after="0" w:line="240" w:lineRule="auto"/>
              <w:jc w:val="center"/>
              <w:rPr>
                <w:rFonts w:ascii="Calibri" w:eastAsia="Times New Roman" w:hAnsi="Calibri" w:cs="Calibri"/>
                <w:b/>
                <w:bCs/>
                <w:color w:val="000000"/>
              </w:rPr>
            </w:pPr>
            <w:r w:rsidRPr="00A126AA">
              <w:rPr>
                <w:rFonts w:ascii="Calibri" w:eastAsia="Times New Roman" w:hAnsi="Calibri" w:cs="Calibri"/>
                <w:b/>
                <w:bCs/>
                <w:color w:val="000000"/>
              </w:rPr>
              <w:t>Beginning value</w:t>
            </w:r>
          </w:p>
        </w:tc>
        <w:tc>
          <w:tcPr>
            <w:tcW w:w="1950" w:type="dxa"/>
            <w:tcBorders>
              <w:top w:val="nil"/>
              <w:left w:val="nil"/>
              <w:bottom w:val="single" w:sz="4" w:space="0" w:color="000000"/>
              <w:right w:val="single" w:sz="4" w:space="0" w:color="000000"/>
            </w:tcBorders>
            <w:shd w:val="clear" w:color="000000" w:fill="C0C0C0"/>
            <w:noWrap/>
            <w:vAlign w:val="bottom"/>
            <w:hideMark/>
          </w:tcPr>
          <w:p w14:paraId="7A0B00DF" w14:textId="77777777" w:rsidR="00A126AA" w:rsidRPr="00A126AA" w:rsidRDefault="00A126AA" w:rsidP="00A126AA">
            <w:pPr>
              <w:spacing w:after="0" w:line="240" w:lineRule="auto"/>
              <w:jc w:val="center"/>
              <w:rPr>
                <w:rFonts w:ascii="Calibri" w:eastAsia="Times New Roman" w:hAnsi="Calibri" w:cs="Calibri"/>
                <w:b/>
                <w:bCs/>
                <w:color w:val="000000"/>
              </w:rPr>
            </w:pPr>
            <w:r w:rsidRPr="00A126AA">
              <w:rPr>
                <w:rFonts w:ascii="Calibri" w:eastAsia="Times New Roman" w:hAnsi="Calibri" w:cs="Calibri"/>
                <w:b/>
                <w:bCs/>
                <w:color w:val="000000"/>
              </w:rPr>
              <w:t>$255,765.91</w:t>
            </w:r>
          </w:p>
        </w:tc>
        <w:tc>
          <w:tcPr>
            <w:tcW w:w="2180" w:type="dxa"/>
            <w:gridSpan w:val="2"/>
            <w:tcBorders>
              <w:top w:val="nil"/>
              <w:left w:val="nil"/>
              <w:bottom w:val="nil"/>
              <w:right w:val="nil"/>
            </w:tcBorders>
            <w:shd w:val="clear" w:color="000000" w:fill="FCD5B4"/>
            <w:noWrap/>
            <w:vAlign w:val="bottom"/>
            <w:hideMark/>
          </w:tcPr>
          <w:p w14:paraId="132D5497" w14:textId="77777777" w:rsidR="00A126AA" w:rsidRPr="00A126AA" w:rsidRDefault="00A126AA" w:rsidP="00A126AA">
            <w:pPr>
              <w:spacing w:after="0" w:line="240" w:lineRule="auto"/>
              <w:jc w:val="center"/>
              <w:rPr>
                <w:rFonts w:ascii="Calibri" w:eastAsia="Times New Roman" w:hAnsi="Calibri" w:cs="Calibri"/>
                <w:color w:val="000000"/>
              </w:rPr>
            </w:pPr>
            <w:r w:rsidRPr="00A126AA">
              <w:rPr>
                <w:rFonts w:ascii="Calibri" w:eastAsia="Times New Roman" w:hAnsi="Calibri" w:cs="Calibri"/>
                <w:color w:val="000000"/>
              </w:rPr>
              <w:t>Not allocated to funds</w:t>
            </w:r>
          </w:p>
        </w:tc>
      </w:tr>
      <w:tr w:rsidR="00A126AA" w:rsidRPr="00A126AA" w14:paraId="49D6B34B" w14:textId="77777777" w:rsidTr="00A126AA">
        <w:trPr>
          <w:trHeight w:val="300"/>
        </w:trPr>
        <w:tc>
          <w:tcPr>
            <w:tcW w:w="10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66A04AF2"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4010</w:t>
            </w:r>
          </w:p>
        </w:tc>
        <w:tc>
          <w:tcPr>
            <w:tcW w:w="2770" w:type="dxa"/>
            <w:tcBorders>
              <w:top w:val="single" w:sz="4" w:space="0" w:color="C0C0C0"/>
              <w:left w:val="nil"/>
              <w:bottom w:val="single" w:sz="4" w:space="0" w:color="C0C0C0"/>
              <w:right w:val="single" w:sz="4" w:space="0" w:color="C0C0C0"/>
            </w:tcBorders>
            <w:shd w:val="clear" w:color="auto" w:fill="auto"/>
            <w:vAlign w:val="bottom"/>
            <w:hideMark/>
          </w:tcPr>
          <w:p w14:paraId="2E681855"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Application Fee</w:t>
            </w:r>
          </w:p>
        </w:tc>
        <w:tc>
          <w:tcPr>
            <w:tcW w:w="1950" w:type="dxa"/>
            <w:tcBorders>
              <w:top w:val="single" w:sz="4" w:space="0" w:color="C0C0C0"/>
              <w:left w:val="nil"/>
              <w:bottom w:val="single" w:sz="4" w:space="0" w:color="C0C0C0"/>
              <w:right w:val="single" w:sz="4" w:space="0" w:color="C0C0C0"/>
            </w:tcBorders>
            <w:shd w:val="clear" w:color="auto" w:fill="auto"/>
            <w:vAlign w:val="bottom"/>
            <w:hideMark/>
          </w:tcPr>
          <w:p w14:paraId="6A7A365D"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$2,725.00</w:t>
            </w:r>
          </w:p>
        </w:tc>
        <w:tc>
          <w:tcPr>
            <w:tcW w:w="1180" w:type="dxa"/>
            <w:tcBorders>
              <w:top w:val="single" w:sz="4" w:space="0" w:color="C0C0C0"/>
              <w:left w:val="nil"/>
              <w:bottom w:val="single" w:sz="4" w:space="0" w:color="C0C0C0"/>
              <w:right w:val="single" w:sz="4" w:space="0" w:color="C0C0C0"/>
            </w:tcBorders>
            <w:shd w:val="clear" w:color="auto" w:fill="auto"/>
            <w:vAlign w:val="bottom"/>
            <w:hideMark/>
          </w:tcPr>
          <w:p w14:paraId="6D84848B"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$2,725.00</w:t>
            </w:r>
          </w:p>
        </w:tc>
        <w:tc>
          <w:tcPr>
            <w:tcW w:w="1000" w:type="dxa"/>
            <w:tcBorders>
              <w:top w:val="nil"/>
              <w:left w:val="nil"/>
              <w:bottom w:val="nil"/>
              <w:right w:val="nil"/>
            </w:tcBorders>
            <w:shd w:val="clear" w:color="auto" w:fill="auto"/>
            <w:noWrap/>
            <w:vAlign w:val="bottom"/>
            <w:hideMark/>
          </w:tcPr>
          <w:p w14:paraId="0FDDC4E1"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28716E03"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4CA92FFE"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4012</w:t>
            </w:r>
          </w:p>
        </w:tc>
        <w:tc>
          <w:tcPr>
            <w:tcW w:w="2770" w:type="dxa"/>
            <w:tcBorders>
              <w:top w:val="nil"/>
              <w:left w:val="nil"/>
              <w:bottom w:val="single" w:sz="4" w:space="0" w:color="C0C0C0"/>
              <w:right w:val="single" w:sz="4" w:space="0" w:color="C0C0C0"/>
            </w:tcBorders>
            <w:shd w:val="clear" w:color="auto" w:fill="auto"/>
            <w:vAlign w:val="bottom"/>
            <w:hideMark/>
          </w:tcPr>
          <w:p w14:paraId="11A304C2"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Weekend donations</w:t>
            </w:r>
          </w:p>
        </w:tc>
        <w:tc>
          <w:tcPr>
            <w:tcW w:w="1950" w:type="dxa"/>
            <w:tcBorders>
              <w:top w:val="nil"/>
              <w:left w:val="nil"/>
              <w:bottom w:val="single" w:sz="4" w:space="0" w:color="C0C0C0"/>
              <w:right w:val="single" w:sz="4" w:space="0" w:color="C0C0C0"/>
            </w:tcBorders>
            <w:shd w:val="clear" w:color="auto" w:fill="auto"/>
            <w:vAlign w:val="bottom"/>
            <w:hideMark/>
          </w:tcPr>
          <w:p w14:paraId="35FA4604"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$1,050.00</w:t>
            </w:r>
          </w:p>
        </w:tc>
        <w:tc>
          <w:tcPr>
            <w:tcW w:w="1180" w:type="dxa"/>
            <w:tcBorders>
              <w:top w:val="nil"/>
              <w:left w:val="nil"/>
              <w:bottom w:val="single" w:sz="4" w:space="0" w:color="C0C0C0"/>
              <w:right w:val="single" w:sz="4" w:space="0" w:color="C0C0C0"/>
            </w:tcBorders>
            <w:shd w:val="clear" w:color="auto" w:fill="auto"/>
            <w:vAlign w:val="bottom"/>
            <w:hideMark/>
          </w:tcPr>
          <w:p w14:paraId="5D5CE27D"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$1,050.00</w:t>
            </w:r>
          </w:p>
        </w:tc>
        <w:tc>
          <w:tcPr>
            <w:tcW w:w="1000" w:type="dxa"/>
            <w:tcBorders>
              <w:top w:val="nil"/>
              <w:left w:val="nil"/>
              <w:bottom w:val="nil"/>
              <w:right w:val="nil"/>
            </w:tcBorders>
            <w:shd w:val="clear" w:color="auto" w:fill="auto"/>
            <w:noWrap/>
            <w:vAlign w:val="bottom"/>
            <w:hideMark/>
          </w:tcPr>
          <w:p w14:paraId="4F69C9D9"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4DF9ED23"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22963D50"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4020</w:t>
            </w:r>
          </w:p>
        </w:tc>
        <w:tc>
          <w:tcPr>
            <w:tcW w:w="2770" w:type="dxa"/>
            <w:tcBorders>
              <w:top w:val="nil"/>
              <w:left w:val="nil"/>
              <w:bottom w:val="single" w:sz="4" w:space="0" w:color="C0C0C0"/>
              <w:right w:val="single" w:sz="4" w:space="0" w:color="C0C0C0"/>
            </w:tcBorders>
            <w:shd w:val="clear" w:color="auto" w:fill="auto"/>
            <w:vAlign w:val="bottom"/>
            <w:hideMark/>
          </w:tcPr>
          <w:p w14:paraId="78BADFD4"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Donations</w:t>
            </w:r>
          </w:p>
        </w:tc>
        <w:tc>
          <w:tcPr>
            <w:tcW w:w="1950" w:type="dxa"/>
            <w:tcBorders>
              <w:top w:val="nil"/>
              <w:left w:val="nil"/>
              <w:bottom w:val="single" w:sz="4" w:space="0" w:color="C0C0C0"/>
              <w:right w:val="single" w:sz="4" w:space="0" w:color="C0C0C0"/>
            </w:tcBorders>
            <w:shd w:val="clear" w:color="auto" w:fill="auto"/>
            <w:vAlign w:val="bottom"/>
            <w:hideMark/>
          </w:tcPr>
          <w:p w14:paraId="3429C9F1"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$1,065.00</w:t>
            </w:r>
          </w:p>
        </w:tc>
        <w:tc>
          <w:tcPr>
            <w:tcW w:w="1180" w:type="dxa"/>
            <w:tcBorders>
              <w:top w:val="nil"/>
              <w:left w:val="nil"/>
              <w:bottom w:val="single" w:sz="4" w:space="0" w:color="C0C0C0"/>
              <w:right w:val="single" w:sz="4" w:space="0" w:color="C0C0C0"/>
            </w:tcBorders>
            <w:shd w:val="clear" w:color="auto" w:fill="auto"/>
            <w:vAlign w:val="bottom"/>
            <w:hideMark/>
          </w:tcPr>
          <w:p w14:paraId="4234FB31"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$1,065.00</w:t>
            </w:r>
          </w:p>
        </w:tc>
        <w:tc>
          <w:tcPr>
            <w:tcW w:w="1000" w:type="dxa"/>
            <w:tcBorders>
              <w:top w:val="nil"/>
              <w:left w:val="nil"/>
              <w:bottom w:val="nil"/>
              <w:right w:val="nil"/>
            </w:tcBorders>
            <w:shd w:val="clear" w:color="auto" w:fill="auto"/>
            <w:noWrap/>
            <w:vAlign w:val="bottom"/>
            <w:hideMark/>
          </w:tcPr>
          <w:p w14:paraId="05955C13"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1B4A626C"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080B4650"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4056</w:t>
            </w:r>
          </w:p>
        </w:tc>
        <w:tc>
          <w:tcPr>
            <w:tcW w:w="2770" w:type="dxa"/>
            <w:tcBorders>
              <w:top w:val="nil"/>
              <w:left w:val="nil"/>
              <w:bottom w:val="single" w:sz="4" w:space="0" w:color="C0C0C0"/>
              <w:right w:val="single" w:sz="4" w:space="0" w:color="C0C0C0"/>
            </w:tcBorders>
            <w:shd w:val="clear" w:color="auto" w:fill="auto"/>
            <w:vAlign w:val="bottom"/>
            <w:hideMark/>
          </w:tcPr>
          <w:p w14:paraId="33952270"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Thrivent/VANCO</w:t>
            </w:r>
          </w:p>
        </w:tc>
        <w:tc>
          <w:tcPr>
            <w:tcW w:w="1950" w:type="dxa"/>
            <w:tcBorders>
              <w:top w:val="nil"/>
              <w:left w:val="nil"/>
              <w:bottom w:val="single" w:sz="4" w:space="0" w:color="C0C0C0"/>
              <w:right w:val="single" w:sz="4" w:space="0" w:color="C0C0C0"/>
            </w:tcBorders>
            <w:shd w:val="clear" w:color="auto" w:fill="auto"/>
            <w:vAlign w:val="bottom"/>
            <w:hideMark/>
          </w:tcPr>
          <w:p w14:paraId="7B56DF14"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$1,890.00</w:t>
            </w:r>
          </w:p>
        </w:tc>
        <w:tc>
          <w:tcPr>
            <w:tcW w:w="1180" w:type="dxa"/>
            <w:tcBorders>
              <w:top w:val="nil"/>
              <w:left w:val="nil"/>
              <w:bottom w:val="single" w:sz="4" w:space="0" w:color="C0C0C0"/>
              <w:right w:val="single" w:sz="4" w:space="0" w:color="C0C0C0"/>
            </w:tcBorders>
            <w:shd w:val="clear" w:color="auto" w:fill="auto"/>
            <w:vAlign w:val="bottom"/>
            <w:hideMark/>
          </w:tcPr>
          <w:p w14:paraId="4EB8EB8A"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$1,890.00</w:t>
            </w:r>
          </w:p>
        </w:tc>
        <w:tc>
          <w:tcPr>
            <w:tcW w:w="1000" w:type="dxa"/>
            <w:tcBorders>
              <w:top w:val="nil"/>
              <w:left w:val="nil"/>
              <w:bottom w:val="nil"/>
              <w:right w:val="nil"/>
            </w:tcBorders>
            <w:shd w:val="clear" w:color="auto" w:fill="auto"/>
            <w:noWrap/>
            <w:vAlign w:val="bottom"/>
            <w:hideMark/>
          </w:tcPr>
          <w:p w14:paraId="2730EEEB"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1A3790AF"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0FAE93CB"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4058</w:t>
            </w:r>
          </w:p>
        </w:tc>
        <w:tc>
          <w:tcPr>
            <w:tcW w:w="2770" w:type="dxa"/>
            <w:tcBorders>
              <w:top w:val="nil"/>
              <w:left w:val="nil"/>
              <w:bottom w:val="single" w:sz="4" w:space="0" w:color="C0C0C0"/>
              <w:right w:val="single" w:sz="4" w:space="0" w:color="C0C0C0"/>
            </w:tcBorders>
            <w:shd w:val="clear" w:color="auto" w:fill="auto"/>
            <w:vAlign w:val="bottom"/>
            <w:hideMark/>
          </w:tcPr>
          <w:p w14:paraId="37687BF5"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Thrivent-Choice</w:t>
            </w:r>
          </w:p>
        </w:tc>
        <w:tc>
          <w:tcPr>
            <w:tcW w:w="1950" w:type="dxa"/>
            <w:tcBorders>
              <w:top w:val="nil"/>
              <w:left w:val="nil"/>
              <w:bottom w:val="single" w:sz="4" w:space="0" w:color="C0C0C0"/>
              <w:right w:val="single" w:sz="4" w:space="0" w:color="C0C0C0"/>
            </w:tcBorders>
            <w:shd w:val="clear" w:color="auto" w:fill="auto"/>
            <w:vAlign w:val="bottom"/>
            <w:hideMark/>
          </w:tcPr>
          <w:p w14:paraId="3E683C19"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$461.00</w:t>
            </w:r>
          </w:p>
        </w:tc>
        <w:tc>
          <w:tcPr>
            <w:tcW w:w="1180" w:type="dxa"/>
            <w:tcBorders>
              <w:top w:val="nil"/>
              <w:left w:val="nil"/>
              <w:bottom w:val="single" w:sz="4" w:space="0" w:color="C0C0C0"/>
              <w:right w:val="single" w:sz="4" w:space="0" w:color="C0C0C0"/>
            </w:tcBorders>
            <w:shd w:val="clear" w:color="auto" w:fill="auto"/>
            <w:vAlign w:val="bottom"/>
            <w:hideMark/>
          </w:tcPr>
          <w:p w14:paraId="3FD6599B"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$461.00</w:t>
            </w:r>
          </w:p>
        </w:tc>
        <w:tc>
          <w:tcPr>
            <w:tcW w:w="1000" w:type="dxa"/>
            <w:tcBorders>
              <w:top w:val="nil"/>
              <w:left w:val="nil"/>
              <w:bottom w:val="nil"/>
              <w:right w:val="nil"/>
            </w:tcBorders>
            <w:shd w:val="clear" w:color="auto" w:fill="auto"/>
            <w:noWrap/>
            <w:vAlign w:val="bottom"/>
            <w:hideMark/>
          </w:tcPr>
          <w:p w14:paraId="1D3876F0"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4447D173"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60B64597"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4070</w:t>
            </w:r>
          </w:p>
        </w:tc>
        <w:tc>
          <w:tcPr>
            <w:tcW w:w="2770" w:type="dxa"/>
            <w:tcBorders>
              <w:top w:val="nil"/>
              <w:left w:val="nil"/>
              <w:bottom w:val="single" w:sz="4" w:space="0" w:color="C0C0C0"/>
              <w:right w:val="single" w:sz="4" w:space="0" w:color="C0C0C0"/>
            </w:tcBorders>
            <w:shd w:val="clear" w:color="auto" w:fill="auto"/>
            <w:vAlign w:val="bottom"/>
            <w:hideMark/>
          </w:tcPr>
          <w:p w14:paraId="4B989EA7"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Donate W/E Travel</w:t>
            </w:r>
          </w:p>
        </w:tc>
        <w:tc>
          <w:tcPr>
            <w:tcW w:w="1950" w:type="dxa"/>
            <w:tcBorders>
              <w:top w:val="nil"/>
              <w:left w:val="nil"/>
              <w:bottom w:val="single" w:sz="4" w:space="0" w:color="C0C0C0"/>
              <w:right w:val="single" w:sz="4" w:space="0" w:color="C0C0C0"/>
            </w:tcBorders>
            <w:shd w:val="clear" w:color="auto" w:fill="auto"/>
            <w:vAlign w:val="bottom"/>
            <w:hideMark/>
          </w:tcPr>
          <w:p w14:paraId="390B3C9E"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$56.57</w:t>
            </w:r>
          </w:p>
        </w:tc>
        <w:tc>
          <w:tcPr>
            <w:tcW w:w="1180" w:type="dxa"/>
            <w:tcBorders>
              <w:top w:val="nil"/>
              <w:left w:val="nil"/>
              <w:bottom w:val="single" w:sz="4" w:space="0" w:color="C0C0C0"/>
              <w:right w:val="single" w:sz="4" w:space="0" w:color="C0C0C0"/>
            </w:tcBorders>
            <w:shd w:val="clear" w:color="auto" w:fill="auto"/>
            <w:vAlign w:val="bottom"/>
            <w:hideMark/>
          </w:tcPr>
          <w:p w14:paraId="7F214BF7"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$56.57</w:t>
            </w:r>
          </w:p>
        </w:tc>
        <w:tc>
          <w:tcPr>
            <w:tcW w:w="1000" w:type="dxa"/>
            <w:tcBorders>
              <w:top w:val="nil"/>
              <w:left w:val="nil"/>
              <w:bottom w:val="nil"/>
              <w:right w:val="nil"/>
            </w:tcBorders>
            <w:shd w:val="clear" w:color="auto" w:fill="auto"/>
            <w:noWrap/>
            <w:vAlign w:val="bottom"/>
            <w:hideMark/>
          </w:tcPr>
          <w:p w14:paraId="3B6C4961"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6FDF1755"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123AFFFF"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4199</w:t>
            </w:r>
          </w:p>
        </w:tc>
        <w:tc>
          <w:tcPr>
            <w:tcW w:w="2770" w:type="dxa"/>
            <w:tcBorders>
              <w:top w:val="nil"/>
              <w:left w:val="nil"/>
              <w:bottom w:val="single" w:sz="4" w:space="0" w:color="C0C0C0"/>
              <w:right w:val="single" w:sz="4" w:space="0" w:color="C0C0C0"/>
            </w:tcBorders>
            <w:shd w:val="clear" w:color="auto" w:fill="auto"/>
            <w:vAlign w:val="bottom"/>
            <w:hideMark/>
          </w:tcPr>
          <w:p w14:paraId="7C7B9D98" w14:textId="77777777" w:rsidR="00A126AA" w:rsidRPr="00A126AA" w:rsidRDefault="00A126AA" w:rsidP="00A126AA">
            <w:pPr>
              <w:spacing w:after="0" w:line="240" w:lineRule="auto"/>
              <w:rPr>
                <w:rFonts w:ascii="Calibri" w:eastAsia="Times New Roman" w:hAnsi="Calibri" w:cs="Calibri"/>
                <w:color w:val="000000"/>
              </w:rPr>
            </w:pPr>
            <w:proofErr w:type="spellStart"/>
            <w:r w:rsidRPr="00A126AA">
              <w:rPr>
                <w:rFonts w:ascii="Calibri" w:eastAsia="Times New Roman" w:hAnsi="Calibri" w:cs="Calibri"/>
                <w:color w:val="000000"/>
              </w:rPr>
              <w:t>Misc</w:t>
            </w:r>
            <w:proofErr w:type="spellEnd"/>
            <w:r w:rsidRPr="00A126AA">
              <w:rPr>
                <w:rFonts w:ascii="Calibri" w:eastAsia="Times New Roman" w:hAnsi="Calibri" w:cs="Calibri"/>
                <w:color w:val="000000"/>
              </w:rPr>
              <w:t xml:space="preserve"> Revenue</w:t>
            </w:r>
          </w:p>
        </w:tc>
        <w:tc>
          <w:tcPr>
            <w:tcW w:w="1950" w:type="dxa"/>
            <w:tcBorders>
              <w:top w:val="nil"/>
              <w:left w:val="nil"/>
              <w:bottom w:val="single" w:sz="4" w:space="0" w:color="C0C0C0"/>
              <w:right w:val="single" w:sz="4" w:space="0" w:color="C0C0C0"/>
            </w:tcBorders>
            <w:shd w:val="clear" w:color="auto" w:fill="auto"/>
            <w:vAlign w:val="bottom"/>
            <w:hideMark/>
          </w:tcPr>
          <w:p w14:paraId="2D59C6C2"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($97.73)</w:t>
            </w:r>
          </w:p>
        </w:tc>
        <w:tc>
          <w:tcPr>
            <w:tcW w:w="1180" w:type="dxa"/>
            <w:tcBorders>
              <w:top w:val="nil"/>
              <w:left w:val="nil"/>
              <w:bottom w:val="single" w:sz="4" w:space="0" w:color="C0C0C0"/>
              <w:right w:val="single" w:sz="4" w:space="0" w:color="C0C0C0"/>
            </w:tcBorders>
            <w:shd w:val="clear" w:color="auto" w:fill="auto"/>
            <w:vAlign w:val="bottom"/>
            <w:hideMark/>
          </w:tcPr>
          <w:p w14:paraId="682AC1BD"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($97.73)</w:t>
            </w:r>
          </w:p>
        </w:tc>
        <w:tc>
          <w:tcPr>
            <w:tcW w:w="1000" w:type="dxa"/>
            <w:tcBorders>
              <w:top w:val="nil"/>
              <w:left w:val="nil"/>
              <w:bottom w:val="nil"/>
              <w:right w:val="nil"/>
            </w:tcBorders>
            <w:shd w:val="clear" w:color="auto" w:fill="auto"/>
            <w:noWrap/>
            <w:vAlign w:val="bottom"/>
            <w:hideMark/>
          </w:tcPr>
          <w:p w14:paraId="4B575184"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73E4AF67"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5C8F04AC"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4400</w:t>
            </w:r>
          </w:p>
        </w:tc>
        <w:tc>
          <w:tcPr>
            <w:tcW w:w="2770" w:type="dxa"/>
            <w:tcBorders>
              <w:top w:val="nil"/>
              <w:left w:val="nil"/>
              <w:bottom w:val="single" w:sz="4" w:space="0" w:color="C0C0C0"/>
              <w:right w:val="single" w:sz="4" w:space="0" w:color="C0C0C0"/>
            </w:tcBorders>
            <w:shd w:val="clear" w:color="auto" w:fill="auto"/>
            <w:vAlign w:val="bottom"/>
            <w:hideMark/>
          </w:tcPr>
          <w:p w14:paraId="75B330CB"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Interest &amp; Dividends</w:t>
            </w:r>
          </w:p>
        </w:tc>
        <w:tc>
          <w:tcPr>
            <w:tcW w:w="1950" w:type="dxa"/>
            <w:tcBorders>
              <w:top w:val="nil"/>
              <w:left w:val="nil"/>
              <w:bottom w:val="single" w:sz="4" w:space="0" w:color="C0C0C0"/>
              <w:right w:val="single" w:sz="4" w:space="0" w:color="C0C0C0"/>
            </w:tcBorders>
            <w:shd w:val="clear" w:color="auto" w:fill="auto"/>
            <w:vAlign w:val="bottom"/>
            <w:hideMark/>
          </w:tcPr>
          <w:p w14:paraId="7663D4AD"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$0.84</w:t>
            </w:r>
          </w:p>
        </w:tc>
        <w:tc>
          <w:tcPr>
            <w:tcW w:w="1180" w:type="dxa"/>
            <w:tcBorders>
              <w:top w:val="nil"/>
              <w:left w:val="nil"/>
              <w:bottom w:val="single" w:sz="4" w:space="0" w:color="C0C0C0"/>
              <w:right w:val="single" w:sz="4" w:space="0" w:color="C0C0C0"/>
            </w:tcBorders>
            <w:shd w:val="clear" w:color="auto" w:fill="auto"/>
            <w:vAlign w:val="bottom"/>
            <w:hideMark/>
          </w:tcPr>
          <w:p w14:paraId="6EE2F7A4"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$0.84</w:t>
            </w:r>
          </w:p>
        </w:tc>
        <w:tc>
          <w:tcPr>
            <w:tcW w:w="1000" w:type="dxa"/>
            <w:tcBorders>
              <w:top w:val="nil"/>
              <w:left w:val="nil"/>
              <w:bottom w:val="nil"/>
              <w:right w:val="nil"/>
            </w:tcBorders>
            <w:shd w:val="clear" w:color="auto" w:fill="auto"/>
            <w:noWrap/>
            <w:vAlign w:val="bottom"/>
            <w:hideMark/>
          </w:tcPr>
          <w:p w14:paraId="14434617"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3A016FA0" w14:textId="77777777" w:rsidTr="00F5132D">
        <w:trPr>
          <w:trHeight w:val="300"/>
        </w:trPr>
        <w:tc>
          <w:tcPr>
            <w:tcW w:w="1020" w:type="dxa"/>
            <w:tcBorders>
              <w:top w:val="nil"/>
              <w:left w:val="single" w:sz="4" w:space="0" w:color="C0C0C0"/>
              <w:bottom w:val="single" w:sz="4" w:space="0" w:color="auto"/>
              <w:right w:val="single" w:sz="4" w:space="0" w:color="C0C0C0"/>
            </w:tcBorders>
            <w:shd w:val="clear" w:color="auto" w:fill="auto"/>
            <w:vAlign w:val="bottom"/>
            <w:hideMark/>
          </w:tcPr>
          <w:p w14:paraId="2729F476"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4650</w:t>
            </w:r>
          </w:p>
        </w:tc>
        <w:tc>
          <w:tcPr>
            <w:tcW w:w="2770" w:type="dxa"/>
            <w:tcBorders>
              <w:top w:val="nil"/>
              <w:left w:val="nil"/>
              <w:bottom w:val="single" w:sz="4" w:space="0" w:color="auto"/>
              <w:right w:val="single" w:sz="4" w:space="0" w:color="C0C0C0"/>
            </w:tcBorders>
            <w:shd w:val="clear" w:color="auto" w:fill="auto"/>
            <w:vAlign w:val="bottom"/>
            <w:hideMark/>
          </w:tcPr>
          <w:p w14:paraId="0F941807" w14:textId="77777777" w:rsidR="00A126AA" w:rsidRPr="00A126AA" w:rsidRDefault="00A126AA" w:rsidP="00A126AA">
            <w:pPr>
              <w:spacing w:after="0" w:line="240" w:lineRule="auto"/>
              <w:rPr>
                <w:rFonts w:ascii="Calibri" w:eastAsia="Times New Roman" w:hAnsi="Calibri" w:cs="Calibri"/>
                <w:color w:val="000000"/>
              </w:rPr>
            </w:pPr>
            <w:proofErr w:type="spellStart"/>
            <w:r w:rsidRPr="00A126AA">
              <w:rPr>
                <w:rFonts w:ascii="Calibri" w:eastAsia="Times New Roman" w:hAnsi="Calibri" w:cs="Calibri"/>
                <w:color w:val="000000"/>
              </w:rPr>
              <w:t>Misc</w:t>
            </w:r>
            <w:proofErr w:type="spellEnd"/>
            <w:r w:rsidRPr="00A126AA">
              <w:rPr>
                <w:rFonts w:ascii="Calibri" w:eastAsia="Times New Roman" w:hAnsi="Calibri" w:cs="Calibri"/>
                <w:color w:val="000000"/>
              </w:rPr>
              <w:t xml:space="preserve"> revenue</w:t>
            </w:r>
          </w:p>
        </w:tc>
        <w:tc>
          <w:tcPr>
            <w:tcW w:w="1950" w:type="dxa"/>
            <w:tcBorders>
              <w:top w:val="nil"/>
              <w:left w:val="nil"/>
              <w:bottom w:val="single" w:sz="4" w:space="0" w:color="auto"/>
              <w:right w:val="single" w:sz="4" w:space="0" w:color="C0C0C0"/>
            </w:tcBorders>
            <w:shd w:val="clear" w:color="auto" w:fill="auto"/>
            <w:vAlign w:val="bottom"/>
            <w:hideMark/>
          </w:tcPr>
          <w:p w14:paraId="3F6A911F"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$16.03</w:t>
            </w:r>
          </w:p>
        </w:tc>
        <w:tc>
          <w:tcPr>
            <w:tcW w:w="1180" w:type="dxa"/>
            <w:tcBorders>
              <w:top w:val="nil"/>
              <w:left w:val="nil"/>
              <w:bottom w:val="single" w:sz="4" w:space="0" w:color="auto"/>
              <w:right w:val="single" w:sz="4" w:space="0" w:color="C0C0C0"/>
            </w:tcBorders>
            <w:shd w:val="clear" w:color="auto" w:fill="auto"/>
            <w:vAlign w:val="bottom"/>
            <w:hideMark/>
          </w:tcPr>
          <w:p w14:paraId="764E1E29"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$16.03</w:t>
            </w:r>
          </w:p>
        </w:tc>
        <w:tc>
          <w:tcPr>
            <w:tcW w:w="1000" w:type="dxa"/>
            <w:tcBorders>
              <w:top w:val="nil"/>
              <w:left w:val="nil"/>
              <w:bottom w:val="single" w:sz="4" w:space="0" w:color="auto"/>
              <w:right w:val="nil"/>
            </w:tcBorders>
            <w:shd w:val="clear" w:color="auto" w:fill="auto"/>
            <w:noWrap/>
            <w:vAlign w:val="bottom"/>
            <w:hideMark/>
          </w:tcPr>
          <w:p w14:paraId="2DE80B2C"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11F57A88" w14:textId="77777777" w:rsidTr="00F5132D">
        <w:trPr>
          <w:trHeight w:val="300"/>
        </w:trPr>
        <w:tc>
          <w:tcPr>
            <w:tcW w:w="1020" w:type="dxa"/>
            <w:tcBorders>
              <w:top w:val="single" w:sz="4" w:space="0" w:color="auto"/>
              <w:left w:val="single" w:sz="4" w:space="0" w:color="auto"/>
              <w:bottom w:val="single" w:sz="4" w:space="0" w:color="auto"/>
              <w:right w:val="single" w:sz="4" w:space="0" w:color="C0C0C0"/>
            </w:tcBorders>
            <w:shd w:val="clear" w:color="auto" w:fill="auto"/>
            <w:vAlign w:val="bottom"/>
            <w:hideMark/>
          </w:tcPr>
          <w:p w14:paraId="64242264"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C0C0C0"/>
            </w:tcBorders>
            <w:shd w:val="clear" w:color="auto" w:fill="auto"/>
            <w:vAlign w:val="bottom"/>
            <w:hideMark/>
          </w:tcPr>
          <w:p w14:paraId="59484B4A" w14:textId="77777777" w:rsidR="00A126AA" w:rsidRPr="00A126AA" w:rsidRDefault="00A126AA" w:rsidP="00A126AA">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Revenue</w:t>
            </w:r>
          </w:p>
        </w:tc>
        <w:tc>
          <w:tcPr>
            <w:tcW w:w="1950" w:type="dxa"/>
            <w:tcBorders>
              <w:top w:val="single" w:sz="4" w:space="0" w:color="auto"/>
              <w:left w:val="nil"/>
              <w:bottom w:val="single" w:sz="4" w:space="0" w:color="auto"/>
              <w:right w:val="single" w:sz="4" w:space="0" w:color="C0C0C0"/>
            </w:tcBorders>
            <w:shd w:val="clear" w:color="auto" w:fill="auto"/>
            <w:vAlign w:val="bottom"/>
            <w:hideMark/>
          </w:tcPr>
          <w:p w14:paraId="457D447A"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$7,166.71</w:t>
            </w:r>
          </w:p>
        </w:tc>
        <w:tc>
          <w:tcPr>
            <w:tcW w:w="1180" w:type="dxa"/>
            <w:tcBorders>
              <w:top w:val="single" w:sz="4" w:space="0" w:color="auto"/>
              <w:left w:val="nil"/>
              <w:bottom w:val="single" w:sz="4" w:space="0" w:color="auto"/>
              <w:right w:val="single" w:sz="4" w:space="0" w:color="C0C0C0"/>
            </w:tcBorders>
            <w:shd w:val="clear" w:color="auto" w:fill="auto"/>
            <w:vAlign w:val="bottom"/>
            <w:hideMark/>
          </w:tcPr>
          <w:p w14:paraId="71B8DA0E"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B922DD7"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3C453A28" w14:textId="77777777" w:rsidTr="00F5132D">
        <w:trPr>
          <w:trHeight w:val="300"/>
        </w:trPr>
        <w:tc>
          <w:tcPr>
            <w:tcW w:w="1020" w:type="dxa"/>
            <w:tcBorders>
              <w:top w:val="single" w:sz="4" w:space="0" w:color="auto"/>
              <w:left w:val="single" w:sz="4" w:space="0" w:color="C0C0C0"/>
              <w:bottom w:val="single" w:sz="4" w:space="0" w:color="C0C0C0"/>
              <w:right w:val="single" w:sz="4" w:space="0" w:color="C0C0C0"/>
            </w:tcBorders>
            <w:shd w:val="clear" w:color="auto" w:fill="auto"/>
            <w:vAlign w:val="bottom"/>
            <w:hideMark/>
          </w:tcPr>
          <w:p w14:paraId="116A7CB0"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6120</w:t>
            </w:r>
          </w:p>
        </w:tc>
        <w:tc>
          <w:tcPr>
            <w:tcW w:w="2770" w:type="dxa"/>
            <w:tcBorders>
              <w:top w:val="single" w:sz="4" w:space="0" w:color="auto"/>
              <w:left w:val="nil"/>
              <w:bottom w:val="single" w:sz="4" w:space="0" w:color="C0C0C0"/>
              <w:right w:val="single" w:sz="4" w:space="0" w:color="C0C0C0"/>
            </w:tcBorders>
            <w:shd w:val="clear" w:color="auto" w:fill="auto"/>
            <w:vAlign w:val="bottom"/>
            <w:hideMark/>
          </w:tcPr>
          <w:p w14:paraId="3D3E3824"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INTUIT fee</w:t>
            </w:r>
          </w:p>
        </w:tc>
        <w:tc>
          <w:tcPr>
            <w:tcW w:w="1950" w:type="dxa"/>
            <w:tcBorders>
              <w:top w:val="single" w:sz="4" w:space="0" w:color="auto"/>
              <w:left w:val="nil"/>
              <w:bottom w:val="single" w:sz="4" w:space="0" w:color="C0C0C0"/>
              <w:right w:val="single" w:sz="4" w:space="0" w:color="C0C0C0"/>
            </w:tcBorders>
            <w:shd w:val="clear" w:color="auto" w:fill="auto"/>
            <w:vAlign w:val="bottom"/>
            <w:hideMark/>
          </w:tcPr>
          <w:p w14:paraId="16FC8C81"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($167.89)</w:t>
            </w:r>
          </w:p>
        </w:tc>
        <w:tc>
          <w:tcPr>
            <w:tcW w:w="1180" w:type="dxa"/>
            <w:tcBorders>
              <w:top w:val="single" w:sz="4" w:space="0" w:color="auto"/>
              <w:left w:val="nil"/>
              <w:bottom w:val="single" w:sz="4" w:space="0" w:color="C0C0C0"/>
              <w:right w:val="single" w:sz="4" w:space="0" w:color="C0C0C0"/>
            </w:tcBorders>
            <w:shd w:val="clear" w:color="auto" w:fill="auto"/>
            <w:vAlign w:val="bottom"/>
            <w:hideMark/>
          </w:tcPr>
          <w:p w14:paraId="71A6F904"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($167.89)</w:t>
            </w:r>
          </w:p>
        </w:tc>
        <w:tc>
          <w:tcPr>
            <w:tcW w:w="1000" w:type="dxa"/>
            <w:tcBorders>
              <w:top w:val="single" w:sz="4" w:space="0" w:color="auto"/>
              <w:left w:val="nil"/>
              <w:bottom w:val="nil"/>
              <w:right w:val="nil"/>
            </w:tcBorders>
            <w:shd w:val="clear" w:color="auto" w:fill="auto"/>
            <w:noWrap/>
            <w:vAlign w:val="bottom"/>
            <w:hideMark/>
          </w:tcPr>
          <w:p w14:paraId="2DAC0B96"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5E3A07A6"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46D4E101"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6130</w:t>
            </w:r>
          </w:p>
        </w:tc>
        <w:tc>
          <w:tcPr>
            <w:tcW w:w="2770" w:type="dxa"/>
            <w:tcBorders>
              <w:top w:val="nil"/>
              <w:left w:val="nil"/>
              <w:bottom w:val="single" w:sz="4" w:space="0" w:color="C0C0C0"/>
              <w:right w:val="single" w:sz="4" w:space="0" w:color="C0C0C0"/>
            </w:tcBorders>
            <w:shd w:val="clear" w:color="auto" w:fill="auto"/>
            <w:vAlign w:val="bottom"/>
            <w:hideMark/>
          </w:tcPr>
          <w:p w14:paraId="6FC8C059"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Thrivent fee</w:t>
            </w:r>
          </w:p>
        </w:tc>
        <w:tc>
          <w:tcPr>
            <w:tcW w:w="1950" w:type="dxa"/>
            <w:tcBorders>
              <w:top w:val="nil"/>
              <w:left w:val="nil"/>
              <w:bottom w:val="single" w:sz="4" w:space="0" w:color="C0C0C0"/>
              <w:right w:val="single" w:sz="4" w:space="0" w:color="C0C0C0"/>
            </w:tcBorders>
            <w:shd w:val="clear" w:color="auto" w:fill="auto"/>
            <w:vAlign w:val="bottom"/>
            <w:hideMark/>
          </w:tcPr>
          <w:p w14:paraId="03880023"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($23.36)</w:t>
            </w:r>
          </w:p>
        </w:tc>
        <w:tc>
          <w:tcPr>
            <w:tcW w:w="1180" w:type="dxa"/>
            <w:tcBorders>
              <w:top w:val="nil"/>
              <w:left w:val="nil"/>
              <w:bottom w:val="single" w:sz="4" w:space="0" w:color="C0C0C0"/>
              <w:right w:val="single" w:sz="4" w:space="0" w:color="C0C0C0"/>
            </w:tcBorders>
            <w:shd w:val="clear" w:color="auto" w:fill="auto"/>
            <w:vAlign w:val="bottom"/>
            <w:hideMark/>
          </w:tcPr>
          <w:p w14:paraId="1379DE1D"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($23.36)</w:t>
            </w:r>
          </w:p>
        </w:tc>
        <w:tc>
          <w:tcPr>
            <w:tcW w:w="1000" w:type="dxa"/>
            <w:tcBorders>
              <w:top w:val="nil"/>
              <w:left w:val="nil"/>
              <w:bottom w:val="nil"/>
              <w:right w:val="nil"/>
            </w:tcBorders>
            <w:shd w:val="clear" w:color="auto" w:fill="auto"/>
            <w:noWrap/>
            <w:vAlign w:val="bottom"/>
            <w:hideMark/>
          </w:tcPr>
          <w:p w14:paraId="454AB622"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362A2BA0"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73444837"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6140</w:t>
            </w:r>
          </w:p>
        </w:tc>
        <w:tc>
          <w:tcPr>
            <w:tcW w:w="2770" w:type="dxa"/>
            <w:tcBorders>
              <w:top w:val="nil"/>
              <w:left w:val="nil"/>
              <w:bottom w:val="single" w:sz="4" w:space="0" w:color="C0C0C0"/>
              <w:right w:val="single" w:sz="4" w:space="0" w:color="C0C0C0"/>
            </w:tcBorders>
            <w:shd w:val="clear" w:color="auto" w:fill="auto"/>
            <w:vAlign w:val="bottom"/>
            <w:hideMark/>
          </w:tcPr>
          <w:p w14:paraId="1D9348D0" w14:textId="77777777" w:rsidR="00A126AA" w:rsidRPr="00A126AA" w:rsidRDefault="00A126AA" w:rsidP="00A126AA">
            <w:pPr>
              <w:spacing w:after="0" w:line="240" w:lineRule="auto"/>
              <w:rPr>
                <w:rFonts w:ascii="Calibri" w:eastAsia="Times New Roman" w:hAnsi="Calibri" w:cs="Calibri"/>
                <w:color w:val="000000"/>
              </w:rPr>
            </w:pPr>
            <w:proofErr w:type="spellStart"/>
            <w:r w:rsidRPr="00A126AA">
              <w:rPr>
                <w:rFonts w:ascii="Calibri" w:eastAsia="Times New Roman" w:hAnsi="Calibri" w:cs="Calibri"/>
                <w:color w:val="000000"/>
              </w:rPr>
              <w:t>Ppal</w:t>
            </w:r>
            <w:proofErr w:type="spellEnd"/>
            <w:r w:rsidRPr="00A126AA">
              <w:rPr>
                <w:rFonts w:ascii="Calibri" w:eastAsia="Times New Roman" w:hAnsi="Calibri" w:cs="Calibri"/>
                <w:color w:val="000000"/>
              </w:rPr>
              <w:t xml:space="preserve"> fee</w:t>
            </w:r>
          </w:p>
        </w:tc>
        <w:tc>
          <w:tcPr>
            <w:tcW w:w="1950" w:type="dxa"/>
            <w:tcBorders>
              <w:top w:val="nil"/>
              <w:left w:val="nil"/>
              <w:bottom w:val="single" w:sz="4" w:space="0" w:color="C0C0C0"/>
              <w:right w:val="single" w:sz="4" w:space="0" w:color="C0C0C0"/>
            </w:tcBorders>
            <w:shd w:val="clear" w:color="auto" w:fill="auto"/>
            <w:vAlign w:val="bottom"/>
            <w:hideMark/>
          </w:tcPr>
          <w:p w14:paraId="365D1D85"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($245.50)</w:t>
            </w:r>
          </w:p>
        </w:tc>
        <w:tc>
          <w:tcPr>
            <w:tcW w:w="1180" w:type="dxa"/>
            <w:tcBorders>
              <w:top w:val="nil"/>
              <w:left w:val="nil"/>
              <w:bottom w:val="single" w:sz="4" w:space="0" w:color="C0C0C0"/>
              <w:right w:val="single" w:sz="4" w:space="0" w:color="C0C0C0"/>
            </w:tcBorders>
            <w:shd w:val="clear" w:color="auto" w:fill="auto"/>
            <w:vAlign w:val="bottom"/>
            <w:hideMark/>
          </w:tcPr>
          <w:p w14:paraId="2D423582"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($245.50)</w:t>
            </w:r>
          </w:p>
        </w:tc>
        <w:tc>
          <w:tcPr>
            <w:tcW w:w="1000" w:type="dxa"/>
            <w:tcBorders>
              <w:top w:val="nil"/>
              <w:left w:val="nil"/>
              <w:bottom w:val="nil"/>
              <w:right w:val="nil"/>
            </w:tcBorders>
            <w:shd w:val="clear" w:color="auto" w:fill="auto"/>
            <w:noWrap/>
            <w:vAlign w:val="bottom"/>
            <w:hideMark/>
          </w:tcPr>
          <w:p w14:paraId="600B8CEC"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4A3A532E"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0AD87690"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6150</w:t>
            </w:r>
          </w:p>
        </w:tc>
        <w:tc>
          <w:tcPr>
            <w:tcW w:w="2770" w:type="dxa"/>
            <w:tcBorders>
              <w:top w:val="nil"/>
              <w:left w:val="nil"/>
              <w:bottom w:val="single" w:sz="4" w:space="0" w:color="C0C0C0"/>
              <w:right w:val="single" w:sz="4" w:space="0" w:color="C0C0C0"/>
            </w:tcBorders>
            <w:shd w:val="clear" w:color="auto" w:fill="auto"/>
            <w:vAlign w:val="bottom"/>
            <w:hideMark/>
          </w:tcPr>
          <w:p w14:paraId="2D493932"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Postage non-W/E</w:t>
            </w:r>
          </w:p>
        </w:tc>
        <w:tc>
          <w:tcPr>
            <w:tcW w:w="1950" w:type="dxa"/>
            <w:tcBorders>
              <w:top w:val="nil"/>
              <w:left w:val="nil"/>
              <w:bottom w:val="single" w:sz="4" w:space="0" w:color="C0C0C0"/>
              <w:right w:val="single" w:sz="4" w:space="0" w:color="C0C0C0"/>
            </w:tcBorders>
            <w:shd w:val="clear" w:color="auto" w:fill="auto"/>
            <w:vAlign w:val="bottom"/>
            <w:hideMark/>
          </w:tcPr>
          <w:p w14:paraId="6D24068F"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($97.98)</w:t>
            </w:r>
          </w:p>
        </w:tc>
        <w:tc>
          <w:tcPr>
            <w:tcW w:w="1180" w:type="dxa"/>
            <w:tcBorders>
              <w:top w:val="nil"/>
              <w:left w:val="nil"/>
              <w:bottom w:val="single" w:sz="4" w:space="0" w:color="C0C0C0"/>
              <w:right w:val="single" w:sz="4" w:space="0" w:color="C0C0C0"/>
            </w:tcBorders>
            <w:shd w:val="clear" w:color="auto" w:fill="auto"/>
            <w:vAlign w:val="bottom"/>
            <w:hideMark/>
          </w:tcPr>
          <w:p w14:paraId="1A1C7C29"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($97.98)</w:t>
            </w:r>
          </w:p>
        </w:tc>
        <w:tc>
          <w:tcPr>
            <w:tcW w:w="1000" w:type="dxa"/>
            <w:tcBorders>
              <w:top w:val="nil"/>
              <w:left w:val="nil"/>
              <w:bottom w:val="nil"/>
              <w:right w:val="nil"/>
            </w:tcBorders>
            <w:shd w:val="clear" w:color="auto" w:fill="auto"/>
            <w:noWrap/>
            <w:vAlign w:val="bottom"/>
            <w:hideMark/>
          </w:tcPr>
          <w:p w14:paraId="51D3ED10"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5D659547"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3A95F9C8"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6160</w:t>
            </w:r>
          </w:p>
        </w:tc>
        <w:tc>
          <w:tcPr>
            <w:tcW w:w="2770" w:type="dxa"/>
            <w:tcBorders>
              <w:top w:val="nil"/>
              <w:left w:val="nil"/>
              <w:bottom w:val="single" w:sz="4" w:space="0" w:color="C0C0C0"/>
              <w:right w:val="single" w:sz="4" w:space="0" w:color="C0C0C0"/>
            </w:tcBorders>
            <w:shd w:val="clear" w:color="auto" w:fill="auto"/>
            <w:vAlign w:val="bottom"/>
            <w:hideMark/>
          </w:tcPr>
          <w:p w14:paraId="269C40FA"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Print-copy non-W/E</w:t>
            </w:r>
          </w:p>
        </w:tc>
        <w:tc>
          <w:tcPr>
            <w:tcW w:w="1950" w:type="dxa"/>
            <w:tcBorders>
              <w:top w:val="nil"/>
              <w:left w:val="nil"/>
              <w:bottom w:val="single" w:sz="4" w:space="0" w:color="C0C0C0"/>
              <w:right w:val="single" w:sz="4" w:space="0" w:color="C0C0C0"/>
            </w:tcBorders>
            <w:shd w:val="clear" w:color="auto" w:fill="auto"/>
            <w:vAlign w:val="bottom"/>
            <w:hideMark/>
          </w:tcPr>
          <w:p w14:paraId="5375900F"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($510.02)</w:t>
            </w:r>
          </w:p>
        </w:tc>
        <w:tc>
          <w:tcPr>
            <w:tcW w:w="1180" w:type="dxa"/>
            <w:tcBorders>
              <w:top w:val="nil"/>
              <w:left w:val="nil"/>
              <w:bottom w:val="single" w:sz="4" w:space="0" w:color="C0C0C0"/>
              <w:right w:val="single" w:sz="4" w:space="0" w:color="C0C0C0"/>
            </w:tcBorders>
            <w:shd w:val="clear" w:color="auto" w:fill="auto"/>
            <w:vAlign w:val="bottom"/>
            <w:hideMark/>
          </w:tcPr>
          <w:p w14:paraId="60247619"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($510.02)</w:t>
            </w:r>
          </w:p>
        </w:tc>
        <w:tc>
          <w:tcPr>
            <w:tcW w:w="1000" w:type="dxa"/>
            <w:tcBorders>
              <w:top w:val="nil"/>
              <w:left w:val="nil"/>
              <w:bottom w:val="nil"/>
              <w:right w:val="nil"/>
            </w:tcBorders>
            <w:shd w:val="clear" w:color="auto" w:fill="auto"/>
            <w:noWrap/>
            <w:vAlign w:val="bottom"/>
            <w:hideMark/>
          </w:tcPr>
          <w:p w14:paraId="71D39770"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62D55548"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1D1CACB9"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6175</w:t>
            </w:r>
          </w:p>
        </w:tc>
        <w:tc>
          <w:tcPr>
            <w:tcW w:w="2770" w:type="dxa"/>
            <w:tcBorders>
              <w:top w:val="nil"/>
              <w:left w:val="nil"/>
              <w:bottom w:val="single" w:sz="4" w:space="0" w:color="C0C0C0"/>
              <w:right w:val="single" w:sz="4" w:space="0" w:color="C0C0C0"/>
            </w:tcBorders>
            <w:shd w:val="clear" w:color="auto" w:fill="auto"/>
            <w:vAlign w:val="bottom"/>
            <w:hideMark/>
          </w:tcPr>
          <w:p w14:paraId="701AE635"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Internet expenses</w:t>
            </w:r>
          </w:p>
        </w:tc>
        <w:tc>
          <w:tcPr>
            <w:tcW w:w="1950" w:type="dxa"/>
            <w:tcBorders>
              <w:top w:val="nil"/>
              <w:left w:val="nil"/>
              <w:bottom w:val="single" w:sz="4" w:space="0" w:color="C0C0C0"/>
              <w:right w:val="single" w:sz="4" w:space="0" w:color="C0C0C0"/>
            </w:tcBorders>
            <w:shd w:val="clear" w:color="auto" w:fill="auto"/>
            <w:vAlign w:val="bottom"/>
            <w:hideMark/>
          </w:tcPr>
          <w:p w14:paraId="52FE7783"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($310.29)</w:t>
            </w:r>
          </w:p>
        </w:tc>
        <w:tc>
          <w:tcPr>
            <w:tcW w:w="1180" w:type="dxa"/>
            <w:tcBorders>
              <w:top w:val="nil"/>
              <w:left w:val="nil"/>
              <w:bottom w:val="single" w:sz="4" w:space="0" w:color="C0C0C0"/>
              <w:right w:val="single" w:sz="4" w:space="0" w:color="C0C0C0"/>
            </w:tcBorders>
            <w:shd w:val="clear" w:color="auto" w:fill="auto"/>
            <w:vAlign w:val="bottom"/>
            <w:hideMark/>
          </w:tcPr>
          <w:p w14:paraId="073BCAF7"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($310.29)</w:t>
            </w:r>
          </w:p>
        </w:tc>
        <w:tc>
          <w:tcPr>
            <w:tcW w:w="1000" w:type="dxa"/>
            <w:tcBorders>
              <w:top w:val="nil"/>
              <w:left w:val="nil"/>
              <w:bottom w:val="nil"/>
              <w:right w:val="nil"/>
            </w:tcBorders>
            <w:shd w:val="clear" w:color="auto" w:fill="auto"/>
            <w:noWrap/>
            <w:vAlign w:val="bottom"/>
            <w:hideMark/>
          </w:tcPr>
          <w:p w14:paraId="1BE60833"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2E314436"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2D35934F"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6184</w:t>
            </w:r>
          </w:p>
        </w:tc>
        <w:tc>
          <w:tcPr>
            <w:tcW w:w="2770" w:type="dxa"/>
            <w:tcBorders>
              <w:top w:val="nil"/>
              <w:left w:val="nil"/>
              <w:bottom w:val="single" w:sz="4" w:space="0" w:color="C0C0C0"/>
              <w:right w:val="single" w:sz="4" w:space="0" w:color="C0C0C0"/>
            </w:tcBorders>
            <w:shd w:val="clear" w:color="auto" w:fill="auto"/>
            <w:vAlign w:val="bottom"/>
            <w:hideMark/>
          </w:tcPr>
          <w:p w14:paraId="7B61039B"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License fees</w:t>
            </w:r>
          </w:p>
        </w:tc>
        <w:tc>
          <w:tcPr>
            <w:tcW w:w="1950" w:type="dxa"/>
            <w:tcBorders>
              <w:top w:val="nil"/>
              <w:left w:val="nil"/>
              <w:bottom w:val="single" w:sz="4" w:space="0" w:color="C0C0C0"/>
              <w:right w:val="single" w:sz="4" w:space="0" w:color="C0C0C0"/>
            </w:tcBorders>
            <w:shd w:val="clear" w:color="auto" w:fill="auto"/>
            <w:vAlign w:val="bottom"/>
            <w:hideMark/>
          </w:tcPr>
          <w:p w14:paraId="53D43D34"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($670.00)</w:t>
            </w:r>
          </w:p>
        </w:tc>
        <w:tc>
          <w:tcPr>
            <w:tcW w:w="1180" w:type="dxa"/>
            <w:tcBorders>
              <w:top w:val="nil"/>
              <w:left w:val="nil"/>
              <w:bottom w:val="single" w:sz="4" w:space="0" w:color="C0C0C0"/>
              <w:right w:val="single" w:sz="4" w:space="0" w:color="C0C0C0"/>
            </w:tcBorders>
            <w:shd w:val="clear" w:color="auto" w:fill="auto"/>
            <w:vAlign w:val="bottom"/>
            <w:hideMark/>
          </w:tcPr>
          <w:p w14:paraId="103CE350"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($670.00)</w:t>
            </w:r>
          </w:p>
        </w:tc>
        <w:tc>
          <w:tcPr>
            <w:tcW w:w="1000" w:type="dxa"/>
            <w:tcBorders>
              <w:top w:val="nil"/>
              <w:left w:val="nil"/>
              <w:bottom w:val="nil"/>
              <w:right w:val="nil"/>
            </w:tcBorders>
            <w:shd w:val="clear" w:color="auto" w:fill="auto"/>
            <w:noWrap/>
            <w:vAlign w:val="bottom"/>
            <w:hideMark/>
          </w:tcPr>
          <w:p w14:paraId="0AE92B5D"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056374CF"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331292A6"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6186</w:t>
            </w:r>
          </w:p>
        </w:tc>
        <w:tc>
          <w:tcPr>
            <w:tcW w:w="2770" w:type="dxa"/>
            <w:tcBorders>
              <w:top w:val="nil"/>
              <w:left w:val="nil"/>
              <w:bottom w:val="single" w:sz="4" w:space="0" w:color="C0C0C0"/>
              <w:right w:val="single" w:sz="4" w:space="0" w:color="C0C0C0"/>
            </w:tcBorders>
            <w:shd w:val="clear" w:color="auto" w:fill="auto"/>
            <w:vAlign w:val="bottom"/>
            <w:hideMark/>
          </w:tcPr>
          <w:p w14:paraId="6A90CBA2"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Insurance/Liability</w:t>
            </w:r>
          </w:p>
        </w:tc>
        <w:tc>
          <w:tcPr>
            <w:tcW w:w="1950" w:type="dxa"/>
            <w:tcBorders>
              <w:top w:val="nil"/>
              <w:left w:val="nil"/>
              <w:bottom w:val="single" w:sz="4" w:space="0" w:color="C0C0C0"/>
              <w:right w:val="single" w:sz="4" w:space="0" w:color="C0C0C0"/>
            </w:tcBorders>
            <w:shd w:val="clear" w:color="auto" w:fill="auto"/>
            <w:vAlign w:val="bottom"/>
            <w:hideMark/>
          </w:tcPr>
          <w:p w14:paraId="4FE1042E"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($1,060.00)</w:t>
            </w:r>
          </w:p>
        </w:tc>
        <w:tc>
          <w:tcPr>
            <w:tcW w:w="1180" w:type="dxa"/>
            <w:tcBorders>
              <w:top w:val="nil"/>
              <w:left w:val="nil"/>
              <w:bottom w:val="single" w:sz="4" w:space="0" w:color="C0C0C0"/>
              <w:right w:val="single" w:sz="4" w:space="0" w:color="C0C0C0"/>
            </w:tcBorders>
            <w:shd w:val="clear" w:color="auto" w:fill="auto"/>
            <w:vAlign w:val="bottom"/>
            <w:hideMark/>
          </w:tcPr>
          <w:p w14:paraId="066A3BFF"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($1,060.00)</w:t>
            </w:r>
          </w:p>
        </w:tc>
        <w:tc>
          <w:tcPr>
            <w:tcW w:w="1000" w:type="dxa"/>
            <w:tcBorders>
              <w:top w:val="nil"/>
              <w:left w:val="nil"/>
              <w:bottom w:val="nil"/>
              <w:right w:val="nil"/>
            </w:tcBorders>
            <w:shd w:val="clear" w:color="auto" w:fill="auto"/>
            <w:noWrap/>
            <w:vAlign w:val="bottom"/>
            <w:hideMark/>
          </w:tcPr>
          <w:p w14:paraId="348C4C9A"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3539A1A1" w14:textId="77777777" w:rsidTr="00F5132D">
        <w:trPr>
          <w:trHeight w:val="300"/>
        </w:trPr>
        <w:tc>
          <w:tcPr>
            <w:tcW w:w="1020" w:type="dxa"/>
            <w:tcBorders>
              <w:top w:val="nil"/>
              <w:left w:val="single" w:sz="4" w:space="0" w:color="C0C0C0"/>
              <w:bottom w:val="single" w:sz="4" w:space="0" w:color="auto"/>
              <w:right w:val="single" w:sz="4" w:space="0" w:color="C0C0C0"/>
            </w:tcBorders>
            <w:shd w:val="clear" w:color="auto" w:fill="auto"/>
            <w:vAlign w:val="bottom"/>
            <w:hideMark/>
          </w:tcPr>
          <w:p w14:paraId="5384D9E7"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6332</w:t>
            </w:r>
          </w:p>
        </w:tc>
        <w:tc>
          <w:tcPr>
            <w:tcW w:w="2770" w:type="dxa"/>
            <w:tcBorders>
              <w:top w:val="nil"/>
              <w:left w:val="nil"/>
              <w:bottom w:val="single" w:sz="4" w:space="0" w:color="auto"/>
              <w:right w:val="single" w:sz="4" w:space="0" w:color="C0C0C0"/>
            </w:tcBorders>
            <w:shd w:val="clear" w:color="auto" w:fill="auto"/>
            <w:vAlign w:val="bottom"/>
            <w:hideMark/>
          </w:tcPr>
          <w:p w14:paraId="2AA84F4E"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NAR Travel</w:t>
            </w:r>
          </w:p>
        </w:tc>
        <w:tc>
          <w:tcPr>
            <w:tcW w:w="1950" w:type="dxa"/>
            <w:tcBorders>
              <w:top w:val="nil"/>
              <w:left w:val="nil"/>
              <w:bottom w:val="single" w:sz="4" w:space="0" w:color="auto"/>
              <w:right w:val="single" w:sz="4" w:space="0" w:color="C0C0C0"/>
            </w:tcBorders>
            <w:shd w:val="clear" w:color="auto" w:fill="auto"/>
            <w:vAlign w:val="bottom"/>
            <w:hideMark/>
          </w:tcPr>
          <w:p w14:paraId="15F73BC1"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($3,139.68)</w:t>
            </w:r>
          </w:p>
        </w:tc>
        <w:tc>
          <w:tcPr>
            <w:tcW w:w="1180" w:type="dxa"/>
            <w:tcBorders>
              <w:top w:val="nil"/>
              <w:left w:val="nil"/>
              <w:bottom w:val="single" w:sz="4" w:space="0" w:color="auto"/>
              <w:right w:val="single" w:sz="4" w:space="0" w:color="C0C0C0"/>
            </w:tcBorders>
            <w:shd w:val="clear" w:color="auto" w:fill="auto"/>
            <w:vAlign w:val="bottom"/>
            <w:hideMark/>
          </w:tcPr>
          <w:p w14:paraId="48BC1B7A"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($3,139.68)</w:t>
            </w:r>
          </w:p>
        </w:tc>
        <w:tc>
          <w:tcPr>
            <w:tcW w:w="1000" w:type="dxa"/>
            <w:tcBorders>
              <w:top w:val="nil"/>
              <w:left w:val="nil"/>
              <w:bottom w:val="single" w:sz="4" w:space="0" w:color="auto"/>
              <w:right w:val="nil"/>
            </w:tcBorders>
            <w:shd w:val="clear" w:color="auto" w:fill="auto"/>
            <w:noWrap/>
            <w:vAlign w:val="bottom"/>
            <w:hideMark/>
          </w:tcPr>
          <w:p w14:paraId="7376F248"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5AEF0185" w14:textId="77777777" w:rsidTr="00F5132D">
        <w:trPr>
          <w:trHeight w:val="300"/>
        </w:trPr>
        <w:tc>
          <w:tcPr>
            <w:tcW w:w="1020" w:type="dxa"/>
            <w:tcBorders>
              <w:top w:val="single" w:sz="4" w:space="0" w:color="auto"/>
              <w:left w:val="single" w:sz="4" w:space="0" w:color="auto"/>
              <w:bottom w:val="single" w:sz="4" w:space="0" w:color="auto"/>
              <w:right w:val="single" w:sz="4" w:space="0" w:color="C0C0C0"/>
            </w:tcBorders>
            <w:shd w:val="clear" w:color="auto" w:fill="auto"/>
            <w:vAlign w:val="bottom"/>
            <w:hideMark/>
          </w:tcPr>
          <w:p w14:paraId="7EFA5F7F"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C0C0C0"/>
            </w:tcBorders>
            <w:shd w:val="clear" w:color="auto" w:fill="auto"/>
            <w:vAlign w:val="bottom"/>
            <w:hideMark/>
          </w:tcPr>
          <w:p w14:paraId="662E8C50" w14:textId="77777777" w:rsidR="00A126AA" w:rsidRPr="00A126AA" w:rsidRDefault="00A126AA" w:rsidP="00A126AA">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Non W/E expenses</w:t>
            </w:r>
          </w:p>
        </w:tc>
        <w:tc>
          <w:tcPr>
            <w:tcW w:w="1950" w:type="dxa"/>
            <w:tcBorders>
              <w:top w:val="single" w:sz="4" w:space="0" w:color="auto"/>
              <w:left w:val="nil"/>
              <w:bottom w:val="single" w:sz="4" w:space="0" w:color="auto"/>
              <w:right w:val="single" w:sz="4" w:space="0" w:color="C0C0C0"/>
            </w:tcBorders>
            <w:shd w:val="clear" w:color="auto" w:fill="auto"/>
            <w:vAlign w:val="bottom"/>
            <w:hideMark/>
          </w:tcPr>
          <w:p w14:paraId="22C9B899"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($6,224.72)</w:t>
            </w:r>
          </w:p>
        </w:tc>
        <w:tc>
          <w:tcPr>
            <w:tcW w:w="1180" w:type="dxa"/>
            <w:tcBorders>
              <w:top w:val="single" w:sz="4" w:space="0" w:color="auto"/>
              <w:left w:val="nil"/>
              <w:bottom w:val="single" w:sz="4" w:space="0" w:color="auto"/>
              <w:right w:val="single" w:sz="4" w:space="0" w:color="C0C0C0"/>
            </w:tcBorders>
            <w:shd w:val="clear" w:color="auto" w:fill="auto"/>
            <w:vAlign w:val="bottom"/>
            <w:hideMark/>
          </w:tcPr>
          <w:p w14:paraId="2FBB8FC3"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986FEEF"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4C880C7E" w14:textId="77777777" w:rsidTr="00F5132D">
        <w:trPr>
          <w:trHeight w:val="300"/>
        </w:trPr>
        <w:tc>
          <w:tcPr>
            <w:tcW w:w="1020" w:type="dxa"/>
            <w:tcBorders>
              <w:top w:val="single" w:sz="4" w:space="0" w:color="auto"/>
              <w:left w:val="single" w:sz="4" w:space="0" w:color="C0C0C0"/>
              <w:bottom w:val="single" w:sz="4" w:space="0" w:color="C0C0C0"/>
              <w:right w:val="single" w:sz="4" w:space="0" w:color="C0C0C0"/>
            </w:tcBorders>
            <w:shd w:val="clear" w:color="auto" w:fill="auto"/>
            <w:vAlign w:val="bottom"/>
            <w:hideMark/>
          </w:tcPr>
          <w:p w14:paraId="1E1A3E55"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6900</w:t>
            </w:r>
          </w:p>
        </w:tc>
        <w:tc>
          <w:tcPr>
            <w:tcW w:w="2770" w:type="dxa"/>
            <w:tcBorders>
              <w:top w:val="single" w:sz="4" w:space="0" w:color="auto"/>
              <w:left w:val="nil"/>
              <w:bottom w:val="single" w:sz="4" w:space="0" w:color="C0C0C0"/>
              <w:right w:val="single" w:sz="4" w:space="0" w:color="C0C0C0"/>
            </w:tcBorders>
            <w:shd w:val="clear" w:color="auto" w:fill="auto"/>
            <w:vAlign w:val="bottom"/>
            <w:hideMark/>
          </w:tcPr>
          <w:p w14:paraId="6FD615BF"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W/E facility</w:t>
            </w:r>
          </w:p>
        </w:tc>
        <w:tc>
          <w:tcPr>
            <w:tcW w:w="1950" w:type="dxa"/>
            <w:tcBorders>
              <w:top w:val="single" w:sz="4" w:space="0" w:color="auto"/>
              <w:left w:val="nil"/>
              <w:bottom w:val="single" w:sz="4" w:space="0" w:color="C0C0C0"/>
              <w:right w:val="single" w:sz="4" w:space="0" w:color="C0C0C0"/>
            </w:tcBorders>
            <w:shd w:val="clear" w:color="auto" w:fill="auto"/>
            <w:vAlign w:val="bottom"/>
            <w:hideMark/>
          </w:tcPr>
          <w:p w14:paraId="030D3C8C"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($3,770.00)</w:t>
            </w:r>
          </w:p>
        </w:tc>
        <w:tc>
          <w:tcPr>
            <w:tcW w:w="1180" w:type="dxa"/>
            <w:tcBorders>
              <w:top w:val="single" w:sz="4" w:space="0" w:color="auto"/>
              <w:left w:val="nil"/>
              <w:bottom w:val="single" w:sz="4" w:space="0" w:color="C0C0C0"/>
              <w:right w:val="single" w:sz="4" w:space="0" w:color="C0C0C0"/>
            </w:tcBorders>
            <w:shd w:val="clear" w:color="auto" w:fill="auto"/>
            <w:vAlign w:val="bottom"/>
            <w:hideMark/>
          </w:tcPr>
          <w:p w14:paraId="2DD87996"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($3,770.00)</w:t>
            </w:r>
          </w:p>
        </w:tc>
        <w:tc>
          <w:tcPr>
            <w:tcW w:w="1000" w:type="dxa"/>
            <w:tcBorders>
              <w:top w:val="single" w:sz="4" w:space="0" w:color="auto"/>
              <w:left w:val="nil"/>
              <w:bottom w:val="nil"/>
              <w:right w:val="nil"/>
            </w:tcBorders>
            <w:shd w:val="clear" w:color="auto" w:fill="auto"/>
            <w:noWrap/>
            <w:vAlign w:val="bottom"/>
            <w:hideMark/>
          </w:tcPr>
          <w:p w14:paraId="64BD4835"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028FB9F4"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1A54258D"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6920</w:t>
            </w:r>
          </w:p>
        </w:tc>
        <w:tc>
          <w:tcPr>
            <w:tcW w:w="2770" w:type="dxa"/>
            <w:tcBorders>
              <w:top w:val="nil"/>
              <w:left w:val="nil"/>
              <w:bottom w:val="single" w:sz="4" w:space="0" w:color="C0C0C0"/>
              <w:right w:val="single" w:sz="4" w:space="0" w:color="C0C0C0"/>
            </w:tcBorders>
            <w:shd w:val="clear" w:color="auto" w:fill="auto"/>
            <w:vAlign w:val="bottom"/>
            <w:hideMark/>
          </w:tcPr>
          <w:p w14:paraId="29315BA7"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xml:space="preserve">W/E Presenter </w:t>
            </w:r>
            <w:proofErr w:type="spellStart"/>
            <w:r w:rsidRPr="00A126AA">
              <w:rPr>
                <w:rFonts w:ascii="Calibri" w:eastAsia="Times New Roman" w:hAnsi="Calibri" w:cs="Calibri"/>
                <w:color w:val="000000"/>
              </w:rPr>
              <w:t>trav</w:t>
            </w:r>
            <w:proofErr w:type="spellEnd"/>
          </w:p>
        </w:tc>
        <w:tc>
          <w:tcPr>
            <w:tcW w:w="1950" w:type="dxa"/>
            <w:tcBorders>
              <w:top w:val="nil"/>
              <w:left w:val="nil"/>
              <w:bottom w:val="single" w:sz="4" w:space="0" w:color="C0C0C0"/>
              <w:right w:val="single" w:sz="4" w:space="0" w:color="C0C0C0"/>
            </w:tcBorders>
            <w:shd w:val="clear" w:color="auto" w:fill="auto"/>
            <w:vAlign w:val="bottom"/>
            <w:hideMark/>
          </w:tcPr>
          <w:p w14:paraId="6595EFCE"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($984.44)</w:t>
            </w:r>
          </w:p>
        </w:tc>
        <w:tc>
          <w:tcPr>
            <w:tcW w:w="1180" w:type="dxa"/>
            <w:tcBorders>
              <w:top w:val="nil"/>
              <w:left w:val="nil"/>
              <w:bottom w:val="single" w:sz="4" w:space="0" w:color="C0C0C0"/>
              <w:right w:val="single" w:sz="4" w:space="0" w:color="C0C0C0"/>
            </w:tcBorders>
            <w:shd w:val="clear" w:color="auto" w:fill="auto"/>
            <w:vAlign w:val="bottom"/>
            <w:hideMark/>
          </w:tcPr>
          <w:p w14:paraId="441D9F62"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($984.44)</w:t>
            </w:r>
          </w:p>
        </w:tc>
        <w:tc>
          <w:tcPr>
            <w:tcW w:w="1000" w:type="dxa"/>
            <w:tcBorders>
              <w:top w:val="nil"/>
              <w:left w:val="nil"/>
              <w:bottom w:val="nil"/>
              <w:right w:val="nil"/>
            </w:tcBorders>
            <w:shd w:val="clear" w:color="auto" w:fill="auto"/>
            <w:noWrap/>
            <w:vAlign w:val="bottom"/>
            <w:hideMark/>
          </w:tcPr>
          <w:p w14:paraId="3F783B82"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3092D74E"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5EDD834E"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6940</w:t>
            </w:r>
          </w:p>
        </w:tc>
        <w:tc>
          <w:tcPr>
            <w:tcW w:w="2770" w:type="dxa"/>
            <w:tcBorders>
              <w:top w:val="nil"/>
              <w:left w:val="nil"/>
              <w:bottom w:val="single" w:sz="4" w:space="0" w:color="C0C0C0"/>
              <w:right w:val="single" w:sz="4" w:space="0" w:color="C0C0C0"/>
            </w:tcBorders>
            <w:shd w:val="clear" w:color="auto" w:fill="auto"/>
            <w:vAlign w:val="bottom"/>
            <w:hideMark/>
          </w:tcPr>
          <w:p w14:paraId="730333FB"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W/E Pastoral</w:t>
            </w:r>
          </w:p>
        </w:tc>
        <w:tc>
          <w:tcPr>
            <w:tcW w:w="1950" w:type="dxa"/>
            <w:tcBorders>
              <w:top w:val="nil"/>
              <w:left w:val="nil"/>
              <w:bottom w:val="single" w:sz="4" w:space="0" w:color="C0C0C0"/>
              <w:right w:val="single" w:sz="4" w:space="0" w:color="C0C0C0"/>
            </w:tcBorders>
            <w:shd w:val="clear" w:color="auto" w:fill="auto"/>
            <w:vAlign w:val="bottom"/>
            <w:hideMark/>
          </w:tcPr>
          <w:p w14:paraId="5CEE238F"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($56.57)</w:t>
            </w:r>
          </w:p>
        </w:tc>
        <w:tc>
          <w:tcPr>
            <w:tcW w:w="1180" w:type="dxa"/>
            <w:tcBorders>
              <w:top w:val="nil"/>
              <w:left w:val="nil"/>
              <w:bottom w:val="single" w:sz="4" w:space="0" w:color="C0C0C0"/>
              <w:right w:val="single" w:sz="4" w:space="0" w:color="C0C0C0"/>
            </w:tcBorders>
            <w:shd w:val="clear" w:color="auto" w:fill="auto"/>
            <w:vAlign w:val="bottom"/>
            <w:hideMark/>
          </w:tcPr>
          <w:p w14:paraId="36D71D0F"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($56.57)</w:t>
            </w:r>
          </w:p>
        </w:tc>
        <w:tc>
          <w:tcPr>
            <w:tcW w:w="1000" w:type="dxa"/>
            <w:tcBorders>
              <w:top w:val="nil"/>
              <w:left w:val="nil"/>
              <w:bottom w:val="nil"/>
              <w:right w:val="nil"/>
            </w:tcBorders>
            <w:shd w:val="clear" w:color="auto" w:fill="auto"/>
            <w:noWrap/>
            <w:vAlign w:val="bottom"/>
            <w:hideMark/>
          </w:tcPr>
          <w:p w14:paraId="7582A8CE"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17765AB2" w14:textId="77777777" w:rsidTr="00A126AA">
        <w:trPr>
          <w:trHeight w:val="300"/>
        </w:trPr>
        <w:tc>
          <w:tcPr>
            <w:tcW w:w="1020" w:type="dxa"/>
            <w:tcBorders>
              <w:top w:val="nil"/>
              <w:left w:val="single" w:sz="4" w:space="0" w:color="C0C0C0"/>
              <w:bottom w:val="single" w:sz="4" w:space="0" w:color="C0C0C0"/>
              <w:right w:val="single" w:sz="4" w:space="0" w:color="C0C0C0"/>
            </w:tcBorders>
            <w:shd w:val="clear" w:color="auto" w:fill="auto"/>
            <w:vAlign w:val="bottom"/>
            <w:hideMark/>
          </w:tcPr>
          <w:p w14:paraId="0C5A978B"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6950</w:t>
            </w:r>
          </w:p>
        </w:tc>
        <w:tc>
          <w:tcPr>
            <w:tcW w:w="2770" w:type="dxa"/>
            <w:tcBorders>
              <w:top w:val="nil"/>
              <w:left w:val="nil"/>
              <w:bottom w:val="single" w:sz="4" w:space="0" w:color="C0C0C0"/>
              <w:right w:val="single" w:sz="4" w:space="0" w:color="C0C0C0"/>
            </w:tcBorders>
            <w:shd w:val="clear" w:color="auto" w:fill="auto"/>
            <w:vAlign w:val="bottom"/>
            <w:hideMark/>
          </w:tcPr>
          <w:p w14:paraId="0A74588F"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W/E postage/supplies</w:t>
            </w:r>
          </w:p>
        </w:tc>
        <w:tc>
          <w:tcPr>
            <w:tcW w:w="1950" w:type="dxa"/>
            <w:tcBorders>
              <w:top w:val="nil"/>
              <w:left w:val="nil"/>
              <w:bottom w:val="single" w:sz="4" w:space="0" w:color="C0C0C0"/>
              <w:right w:val="single" w:sz="4" w:space="0" w:color="C0C0C0"/>
            </w:tcBorders>
            <w:shd w:val="clear" w:color="auto" w:fill="auto"/>
            <w:vAlign w:val="bottom"/>
            <w:hideMark/>
          </w:tcPr>
          <w:p w14:paraId="2C762E1B"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$286.12</w:t>
            </w:r>
          </w:p>
        </w:tc>
        <w:tc>
          <w:tcPr>
            <w:tcW w:w="1180" w:type="dxa"/>
            <w:tcBorders>
              <w:top w:val="nil"/>
              <w:left w:val="nil"/>
              <w:bottom w:val="single" w:sz="4" w:space="0" w:color="C0C0C0"/>
              <w:right w:val="single" w:sz="4" w:space="0" w:color="C0C0C0"/>
            </w:tcBorders>
            <w:shd w:val="clear" w:color="auto" w:fill="auto"/>
            <w:vAlign w:val="bottom"/>
            <w:hideMark/>
          </w:tcPr>
          <w:p w14:paraId="4CD39893"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$286.12</w:t>
            </w:r>
          </w:p>
        </w:tc>
        <w:tc>
          <w:tcPr>
            <w:tcW w:w="1000" w:type="dxa"/>
            <w:tcBorders>
              <w:top w:val="nil"/>
              <w:left w:val="nil"/>
              <w:bottom w:val="nil"/>
              <w:right w:val="nil"/>
            </w:tcBorders>
            <w:shd w:val="clear" w:color="auto" w:fill="auto"/>
            <w:noWrap/>
            <w:vAlign w:val="bottom"/>
            <w:hideMark/>
          </w:tcPr>
          <w:p w14:paraId="6C912647"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1A48EA1D" w14:textId="77777777" w:rsidTr="00F5132D">
        <w:trPr>
          <w:trHeight w:val="315"/>
        </w:trPr>
        <w:tc>
          <w:tcPr>
            <w:tcW w:w="1020" w:type="dxa"/>
            <w:tcBorders>
              <w:top w:val="nil"/>
              <w:left w:val="single" w:sz="4" w:space="0" w:color="C0C0C0"/>
              <w:bottom w:val="single" w:sz="4" w:space="0" w:color="auto"/>
              <w:right w:val="single" w:sz="4" w:space="0" w:color="C0C0C0"/>
            </w:tcBorders>
            <w:shd w:val="clear" w:color="auto" w:fill="auto"/>
            <w:vAlign w:val="bottom"/>
            <w:hideMark/>
          </w:tcPr>
          <w:p w14:paraId="32821D88"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2770" w:type="dxa"/>
            <w:tcBorders>
              <w:top w:val="nil"/>
              <w:left w:val="nil"/>
              <w:bottom w:val="single" w:sz="4" w:space="0" w:color="auto"/>
              <w:right w:val="single" w:sz="4" w:space="0" w:color="C0C0C0"/>
            </w:tcBorders>
            <w:shd w:val="clear" w:color="auto" w:fill="auto"/>
            <w:vAlign w:val="bottom"/>
            <w:hideMark/>
          </w:tcPr>
          <w:p w14:paraId="44B3AD18"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1950" w:type="dxa"/>
            <w:tcBorders>
              <w:top w:val="nil"/>
              <w:left w:val="nil"/>
              <w:bottom w:val="single" w:sz="4" w:space="0" w:color="auto"/>
              <w:right w:val="single" w:sz="4" w:space="0" w:color="C0C0C0"/>
            </w:tcBorders>
            <w:shd w:val="clear" w:color="auto" w:fill="auto"/>
            <w:vAlign w:val="bottom"/>
            <w:hideMark/>
          </w:tcPr>
          <w:p w14:paraId="3C043E85"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 </w:t>
            </w:r>
          </w:p>
        </w:tc>
        <w:tc>
          <w:tcPr>
            <w:tcW w:w="1180" w:type="dxa"/>
            <w:tcBorders>
              <w:top w:val="nil"/>
              <w:left w:val="nil"/>
              <w:bottom w:val="single" w:sz="4" w:space="0" w:color="auto"/>
              <w:right w:val="nil"/>
            </w:tcBorders>
            <w:shd w:val="clear" w:color="auto" w:fill="auto"/>
            <w:vAlign w:val="bottom"/>
            <w:hideMark/>
          </w:tcPr>
          <w:p w14:paraId="09DF5521" w14:textId="77777777" w:rsidR="00A126AA" w:rsidRPr="00A126AA" w:rsidRDefault="00A126AA" w:rsidP="00A126AA">
            <w:pPr>
              <w:spacing w:after="0" w:line="240" w:lineRule="auto"/>
              <w:jc w:val="right"/>
              <w:rPr>
                <w:rFonts w:ascii="Calibri" w:eastAsia="Times New Roman" w:hAnsi="Calibri" w:cs="Calibri"/>
                <w:color w:val="000000"/>
              </w:rPr>
            </w:pPr>
          </w:p>
        </w:tc>
        <w:tc>
          <w:tcPr>
            <w:tcW w:w="1000" w:type="dxa"/>
            <w:tcBorders>
              <w:top w:val="nil"/>
              <w:left w:val="nil"/>
              <w:bottom w:val="single" w:sz="4" w:space="0" w:color="auto"/>
              <w:right w:val="nil"/>
            </w:tcBorders>
            <w:shd w:val="clear" w:color="auto" w:fill="auto"/>
            <w:noWrap/>
            <w:vAlign w:val="bottom"/>
            <w:hideMark/>
          </w:tcPr>
          <w:p w14:paraId="57D17A2D"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6B1426C7" w14:textId="77777777" w:rsidTr="00F5132D">
        <w:trPr>
          <w:trHeight w:val="300"/>
        </w:trPr>
        <w:tc>
          <w:tcPr>
            <w:tcW w:w="1020" w:type="dxa"/>
            <w:tcBorders>
              <w:top w:val="single" w:sz="4" w:space="0" w:color="auto"/>
              <w:left w:val="single" w:sz="4" w:space="0" w:color="auto"/>
              <w:bottom w:val="single" w:sz="4" w:space="0" w:color="C0C0C0"/>
              <w:right w:val="single" w:sz="4" w:space="0" w:color="C0C0C0"/>
            </w:tcBorders>
            <w:shd w:val="clear" w:color="auto" w:fill="auto"/>
            <w:vAlign w:val="bottom"/>
            <w:hideMark/>
          </w:tcPr>
          <w:p w14:paraId="7A4A253C"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2770" w:type="dxa"/>
            <w:tcBorders>
              <w:top w:val="single" w:sz="4" w:space="0" w:color="auto"/>
              <w:left w:val="nil"/>
              <w:bottom w:val="single" w:sz="4" w:space="0" w:color="C0C0C0"/>
              <w:right w:val="single" w:sz="4" w:space="0" w:color="C0C0C0"/>
            </w:tcBorders>
            <w:shd w:val="clear" w:color="auto" w:fill="auto"/>
            <w:vAlign w:val="bottom"/>
            <w:hideMark/>
          </w:tcPr>
          <w:p w14:paraId="098372AD" w14:textId="77777777" w:rsidR="00A126AA" w:rsidRPr="00A126AA" w:rsidRDefault="00A126AA" w:rsidP="00A126AA">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Weekend expenses</w:t>
            </w:r>
          </w:p>
        </w:tc>
        <w:tc>
          <w:tcPr>
            <w:tcW w:w="1950" w:type="dxa"/>
            <w:tcBorders>
              <w:top w:val="single" w:sz="4" w:space="0" w:color="auto"/>
              <w:left w:val="nil"/>
              <w:bottom w:val="single" w:sz="4" w:space="0" w:color="C0C0C0"/>
              <w:right w:val="single" w:sz="4" w:space="0" w:color="C0C0C0"/>
            </w:tcBorders>
            <w:shd w:val="clear" w:color="auto" w:fill="auto"/>
            <w:vAlign w:val="bottom"/>
            <w:hideMark/>
          </w:tcPr>
          <w:p w14:paraId="12D2FE57"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($4,524.89)</w:t>
            </w:r>
          </w:p>
        </w:tc>
        <w:tc>
          <w:tcPr>
            <w:tcW w:w="1180" w:type="dxa"/>
            <w:tcBorders>
              <w:top w:val="single" w:sz="4" w:space="0" w:color="auto"/>
              <w:left w:val="nil"/>
              <w:bottom w:val="nil"/>
              <w:right w:val="nil"/>
            </w:tcBorders>
            <w:shd w:val="clear" w:color="auto" w:fill="auto"/>
            <w:vAlign w:val="bottom"/>
            <w:hideMark/>
          </w:tcPr>
          <w:p w14:paraId="4373F884"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 </w:t>
            </w:r>
          </w:p>
        </w:tc>
        <w:tc>
          <w:tcPr>
            <w:tcW w:w="1000" w:type="dxa"/>
            <w:tcBorders>
              <w:top w:val="single" w:sz="4" w:space="0" w:color="auto"/>
              <w:left w:val="nil"/>
              <w:bottom w:val="nil"/>
              <w:right w:val="single" w:sz="4" w:space="0" w:color="auto"/>
            </w:tcBorders>
            <w:shd w:val="clear" w:color="auto" w:fill="auto"/>
            <w:noWrap/>
            <w:vAlign w:val="bottom"/>
            <w:hideMark/>
          </w:tcPr>
          <w:p w14:paraId="5311C089" w14:textId="77777777" w:rsidR="00A126AA" w:rsidRPr="00A126AA" w:rsidRDefault="00A126AA" w:rsidP="00A126AA">
            <w:pPr>
              <w:spacing w:after="0" w:line="240" w:lineRule="auto"/>
              <w:rPr>
                <w:rFonts w:ascii="Arial" w:eastAsia="Times New Roman" w:hAnsi="Arial" w:cs="Arial"/>
                <w:color w:val="000000"/>
                <w:sz w:val="20"/>
                <w:szCs w:val="20"/>
              </w:rPr>
            </w:pPr>
            <w:r w:rsidRPr="00A126AA">
              <w:rPr>
                <w:rFonts w:ascii="Arial" w:eastAsia="Times New Roman" w:hAnsi="Arial" w:cs="Arial"/>
                <w:color w:val="000000"/>
                <w:sz w:val="20"/>
                <w:szCs w:val="20"/>
              </w:rPr>
              <w:t> </w:t>
            </w:r>
          </w:p>
        </w:tc>
      </w:tr>
      <w:tr w:rsidR="00A126AA" w:rsidRPr="00A126AA" w14:paraId="78AA02C8" w14:textId="77777777" w:rsidTr="00F5132D">
        <w:trPr>
          <w:trHeight w:val="315"/>
        </w:trPr>
        <w:tc>
          <w:tcPr>
            <w:tcW w:w="1020" w:type="dxa"/>
            <w:tcBorders>
              <w:top w:val="nil"/>
              <w:left w:val="single" w:sz="4" w:space="0" w:color="auto"/>
              <w:bottom w:val="single" w:sz="8" w:space="0" w:color="auto"/>
              <w:right w:val="single" w:sz="4" w:space="0" w:color="C0C0C0"/>
            </w:tcBorders>
            <w:shd w:val="clear" w:color="auto" w:fill="auto"/>
            <w:vAlign w:val="bottom"/>
            <w:hideMark/>
          </w:tcPr>
          <w:p w14:paraId="7F20866B"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2770" w:type="dxa"/>
            <w:tcBorders>
              <w:top w:val="nil"/>
              <w:left w:val="nil"/>
              <w:bottom w:val="single" w:sz="8" w:space="0" w:color="auto"/>
              <w:right w:val="single" w:sz="4" w:space="0" w:color="C0C0C0"/>
            </w:tcBorders>
            <w:shd w:val="clear" w:color="auto" w:fill="auto"/>
            <w:vAlign w:val="bottom"/>
            <w:hideMark/>
          </w:tcPr>
          <w:p w14:paraId="1DD1A6E4" w14:textId="77777777" w:rsidR="00A126AA" w:rsidRPr="00A126AA" w:rsidRDefault="00A126AA" w:rsidP="00A126AA">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Weekend Revenues</w:t>
            </w:r>
          </w:p>
        </w:tc>
        <w:tc>
          <w:tcPr>
            <w:tcW w:w="1950" w:type="dxa"/>
            <w:tcBorders>
              <w:top w:val="nil"/>
              <w:left w:val="nil"/>
              <w:bottom w:val="single" w:sz="8" w:space="0" w:color="auto"/>
              <w:right w:val="single" w:sz="4" w:space="0" w:color="C0C0C0"/>
            </w:tcBorders>
            <w:shd w:val="clear" w:color="auto" w:fill="auto"/>
            <w:vAlign w:val="bottom"/>
            <w:hideMark/>
          </w:tcPr>
          <w:p w14:paraId="0EFC4196"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$3,831.57</w:t>
            </w:r>
          </w:p>
        </w:tc>
        <w:tc>
          <w:tcPr>
            <w:tcW w:w="1180" w:type="dxa"/>
            <w:tcBorders>
              <w:top w:val="nil"/>
              <w:left w:val="nil"/>
              <w:bottom w:val="single" w:sz="8" w:space="0" w:color="auto"/>
              <w:right w:val="nil"/>
            </w:tcBorders>
            <w:shd w:val="clear" w:color="auto" w:fill="auto"/>
            <w:vAlign w:val="bottom"/>
            <w:hideMark/>
          </w:tcPr>
          <w:p w14:paraId="7E6CD947" w14:textId="77777777" w:rsidR="00A126AA" w:rsidRPr="00A126AA" w:rsidRDefault="00A126AA" w:rsidP="00A126AA">
            <w:pPr>
              <w:spacing w:after="0" w:line="240" w:lineRule="auto"/>
              <w:jc w:val="right"/>
              <w:rPr>
                <w:rFonts w:ascii="Calibri" w:eastAsia="Times New Roman" w:hAnsi="Calibri" w:cs="Calibri"/>
                <w:color w:val="000000"/>
              </w:rPr>
            </w:pPr>
            <w:r w:rsidRPr="00A126AA">
              <w:rPr>
                <w:rFonts w:ascii="Calibri" w:eastAsia="Times New Roman" w:hAnsi="Calibri" w:cs="Calibri"/>
                <w:color w:val="000000"/>
              </w:rPr>
              <w:t> </w:t>
            </w:r>
          </w:p>
        </w:tc>
        <w:tc>
          <w:tcPr>
            <w:tcW w:w="1000" w:type="dxa"/>
            <w:tcBorders>
              <w:top w:val="nil"/>
              <w:left w:val="nil"/>
              <w:bottom w:val="single" w:sz="8" w:space="0" w:color="auto"/>
              <w:right w:val="single" w:sz="4" w:space="0" w:color="auto"/>
            </w:tcBorders>
            <w:shd w:val="clear" w:color="auto" w:fill="auto"/>
            <w:noWrap/>
            <w:vAlign w:val="bottom"/>
            <w:hideMark/>
          </w:tcPr>
          <w:p w14:paraId="30D86511" w14:textId="77777777" w:rsidR="00A126AA" w:rsidRPr="00A126AA" w:rsidRDefault="00A126AA" w:rsidP="00A126AA">
            <w:pPr>
              <w:spacing w:after="0" w:line="240" w:lineRule="auto"/>
              <w:rPr>
                <w:rFonts w:ascii="Arial" w:eastAsia="Times New Roman" w:hAnsi="Arial" w:cs="Arial"/>
                <w:color w:val="000000"/>
                <w:sz w:val="20"/>
                <w:szCs w:val="20"/>
              </w:rPr>
            </w:pPr>
            <w:r w:rsidRPr="00A126AA">
              <w:rPr>
                <w:rFonts w:ascii="Arial" w:eastAsia="Times New Roman" w:hAnsi="Arial" w:cs="Arial"/>
                <w:color w:val="000000"/>
                <w:sz w:val="20"/>
                <w:szCs w:val="20"/>
              </w:rPr>
              <w:t> </w:t>
            </w:r>
          </w:p>
        </w:tc>
      </w:tr>
      <w:tr w:rsidR="00A126AA" w:rsidRPr="00A126AA" w14:paraId="7C53DDEE" w14:textId="77777777" w:rsidTr="00F5132D">
        <w:trPr>
          <w:trHeight w:val="300"/>
        </w:trPr>
        <w:tc>
          <w:tcPr>
            <w:tcW w:w="1020" w:type="dxa"/>
            <w:tcBorders>
              <w:top w:val="nil"/>
              <w:left w:val="single" w:sz="4" w:space="0" w:color="auto"/>
              <w:bottom w:val="single" w:sz="4" w:space="0" w:color="auto"/>
              <w:right w:val="single" w:sz="4" w:space="0" w:color="C0C0C0"/>
            </w:tcBorders>
            <w:shd w:val="clear" w:color="auto" w:fill="auto"/>
            <w:vAlign w:val="bottom"/>
            <w:hideMark/>
          </w:tcPr>
          <w:p w14:paraId="2D39A90B"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2770" w:type="dxa"/>
            <w:tcBorders>
              <w:top w:val="nil"/>
              <w:left w:val="nil"/>
              <w:bottom w:val="single" w:sz="4" w:space="0" w:color="auto"/>
              <w:right w:val="single" w:sz="4" w:space="0" w:color="C0C0C0"/>
            </w:tcBorders>
            <w:shd w:val="clear" w:color="auto" w:fill="auto"/>
            <w:vAlign w:val="bottom"/>
            <w:hideMark/>
          </w:tcPr>
          <w:p w14:paraId="1816E48A" w14:textId="77777777" w:rsidR="00A126AA" w:rsidRPr="00A126AA" w:rsidRDefault="00A126AA" w:rsidP="00F5132D">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 </w:t>
            </w:r>
            <w:r w:rsidR="00F5132D">
              <w:rPr>
                <w:b/>
                <w:color w:val="FF0000"/>
                <w:sz w:val="24"/>
                <w:szCs w:val="24"/>
              </w:rPr>
              <w:t>Program transactions</w:t>
            </w:r>
          </w:p>
        </w:tc>
        <w:tc>
          <w:tcPr>
            <w:tcW w:w="1950" w:type="dxa"/>
            <w:tcBorders>
              <w:top w:val="nil"/>
              <w:left w:val="nil"/>
              <w:bottom w:val="single" w:sz="4" w:space="0" w:color="auto"/>
              <w:right w:val="single" w:sz="4" w:space="0" w:color="C0C0C0"/>
            </w:tcBorders>
            <w:shd w:val="clear" w:color="auto" w:fill="auto"/>
            <w:vAlign w:val="bottom"/>
            <w:hideMark/>
          </w:tcPr>
          <w:p w14:paraId="414A37EE" w14:textId="77777777" w:rsidR="00A126AA" w:rsidRPr="00A126AA" w:rsidRDefault="00F5132D" w:rsidP="00A126AA">
            <w:pPr>
              <w:spacing w:after="0" w:line="240" w:lineRule="auto"/>
              <w:jc w:val="right"/>
              <w:rPr>
                <w:rFonts w:ascii="Calibri" w:eastAsia="Times New Roman" w:hAnsi="Calibri" w:cs="Calibri"/>
                <w:b/>
                <w:bCs/>
                <w:color w:val="000000"/>
              </w:rPr>
            </w:pPr>
            <w:r w:rsidRPr="00A126AA">
              <w:rPr>
                <w:b/>
                <w:color w:val="FF0000"/>
                <w:sz w:val="24"/>
                <w:szCs w:val="24"/>
              </w:rPr>
              <w:t>$ 693.32</w:t>
            </w:r>
            <w:r w:rsidR="00A126AA" w:rsidRPr="00A126AA">
              <w:rPr>
                <w:rFonts w:ascii="Calibri" w:eastAsia="Times New Roman" w:hAnsi="Calibri" w:cs="Calibri"/>
                <w:b/>
                <w:bCs/>
                <w:color w:val="000000"/>
              </w:rPr>
              <w:t> </w:t>
            </w:r>
          </w:p>
        </w:tc>
        <w:tc>
          <w:tcPr>
            <w:tcW w:w="1180" w:type="dxa"/>
            <w:tcBorders>
              <w:top w:val="nil"/>
              <w:left w:val="nil"/>
              <w:bottom w:val="single" w:sz="4" w:space="0" w:color="auto"/>
              <w:right w:val="nil"/>
            </w:tcBorders>
            <w:shd w:val="clear" w:color="auto" w:fill="auto"/>
            <w:vAlign w:val="bottom"/>
            <w:hideMark/>
          </w:tcPr>
          <w:p w14:paraId="57508F55" w14:textId="77777777" w:rsidR="00A126AA" w:rsidRPr="00A126AA" w:rsidRDefault="00A126AA" w:rsidP="00A126AA">
            <w:pPr>
              <w:spacing w:after="0" w:line="240" w:lineRule="auto"/>
              <w:jc w:val="right"/>
              <w:rPr>
                <w:rFonts w:ascii="Calibri" w:eastAsia="Times New Roman" w:hAnsi="Calibri" w:cs="Calibri"/>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4897A2F8" w14:textId="77777777" w:rsidR="00A126AA" w:rsidRPr="00A126AA" w:rsidRDefault="00A126AA" w:rsidP="00A126AA">
            <w:pPr>
              <w:spacing w:after="0" w:line="240" w:lineRule="auto"/>
              <w:rPr>
                <w:rFonts w:ascii="Arial" w:eastAsia="Times New Roman" w:hAnsi="Arial" w:cs="Arial"/>
                <w:color w:val="000000"/>
                <w:sz w:val="20"/>
                <w:szCs w:val="20"/>
              </w:rPr>
            </w:pPr>
          </w:p>
        </w:tc>
      </w:tr>
      <w:tr w:rsidR="00A126AA" w:rsidRPr="00A126AA" w14:paraId="42C29353" w14:textId="77777777" w:rsidTr="00F5132D">
        <w:trPr>
          <w:trHeight w:val="300"/>
        </w:trPr>
        <w:tc>
          <w:tcPr>
            <w:tcW w:w="1020" w:type="dxa"/>
            <w:tcBorders>
              <w:top w:val="single" w:sz="4" w:space="0" w:color="auto"/>
              <w:left w:val="single" w:sz="4" w:space="0" w:color="C0C0C0"/>
              <w:bottom w:val="single" w:sz="4" w:space="0" w:color="C0C0C0"/>
              <w:right w:val="single" w:sz="4" w:space="0" w:color="C0C0C0"/>
            </w:tcBorders>
            <w:shd w:val="clear" w:color="auto" w:fill="auto"/>
            <w:vAlign w:val="bottom"/>
            <w:hideMark/>
          </w:tcPr>
          <w:p w14:paraId="3875EB7F"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8050</w:t>
            </w:r>
          </w:p>
        </w:tc>
        <w:tc>
          <w:tcPr>
            <w:tcW w:w="2770" w:type="dxa"/>
            <w:tcBorders>
              <w:top w:val="single" w:sz="4" w:space="0" w:color="auto"/>
              <w:left w:val="nil"/>
              <w:bottom w:val="single" w:sz="4" w:space="0" w:color="C0C0C0"/>
              <w:right w:val="single" w:sz="4" w:space="0" w:color="C0C0C0"/>
            </w:tcBorders>
            <w:shd w:val="clear" w:color="auto" w:fill="auto"/>
            <w:vAlign w:val="bottom"/>
            <w:hideMark/>
          </w:tcPr>
          <w:p w14:paraId="1ED840AE" w14:textId="77777777" w:rsidR="00A126AA" w:rsidRPr="00A126AA" w:rsidRDefault="00A126AA" w:rsidP="00A126AA">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DREAM-APP Program</w:t>
            </w:r>
          </w:p>
        </w:tc>
        <w:tc>
          <w:tcPr>
            <w:tcW w:w="1950" w:type="dxa"/>
            <w:tcBorders>
              <w:top w:val="single" w:sz="4" w:space="0" w:color="auto"/>
              <w:left w:val="nil"/>
              <w:bottom w:val="single" w:sz="4" w:space="0" w:color="C0C0C0"/>
              <w:right w:val="single" w:sz="4" w:space="0" w:color="C0C0C0"/>
            </w:tcBorders>
            <w:shd w:val="clear" w:color="auto" w:fill="auto"/>
            <w:vAlign w:val="bottom"/>
            <w:hideMark/>
          </w:tcPr>
          <w:p w14:paraId="69360902"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($540.00)</w:t>
            </w:r>
          </w:p>
        </w:tc>
        <w:tc>
          <w:tcPr>
            <w:tcW w:w="1180" w:type="dxa"/>
            <w:tcBorders>
              <w:top w:val="single" w:sz="4" w:space="0" w:color="auto"/>
              <w:left w:val="nil"/>
              <w:bottom w:val="nil"/>
              <w:right w:val="nil"/>
            </w:tcBorders>
            <w:shd w:val="clear" w:color="auto" w:fill="auto"/>
            <w:noWrap/>
            <w:vAlign w:val="bottom"/>
            <w:hideMark/>
          </w:tcPr>
          <w:p w14:paraId="59047B99" w14:textId="77777777" w:rsidR="00A126AA" w:rsidRPr="00A126AA" w:rsidRDefault="00A126AA" w:rsidP="00A126AA">
            <w:pPr>
              <w:spacing w:after="0" w:line="240" w:lineRule="auto"/>
              <w:rPr>
                <w:rFonts w:ascii="Arial" w:eastAsia="Times New Roman" w:hAnsi="Arial" w:cs="Arial"/>
                <w:color w:val="000000"/>
                <w:sz w:val="20"/>
                <w:szCs w:val="20"/>
              </w:rPr>
            </w:pPr>
          </w:p>
        </w:tc>
        <w:tc>
          <w:tcPr>
            <w:tcW w:w="1000" w:type="dxa"/>
            <w:tcBorders>
              <w:top w:val="single" w:sz="4" w:space="0" w:color="auto"/>
              <w:left w:val="single" w:sz="4" w:space="0" w:color="C0C0C0"/>
              <w:bottom w:val="single" w:sz="4" w:space="0" w:color="C0C0C0"/>
              <w:right w:val="single" w:sz="4" w:space="0" w:color="C0C0C0"/>
            </w:tcBorders>
            <w:shd w:val="clear" w:color="auto" w:fill="auto"/>
            <w:vAlign w:val="bottom"/>
            <w:hideMark/>
          </w:tcPr>
          <w:p w14:paraId="1C068FAD"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($540.00)</w:t>
            </w:r>
          </w:p>
        </w:tc>
      </w:tr>
      <w:tr w:rsidR="00A126AA" w:rsidRPr="00A126AA" w14:paraId="76A8BB38" w14:textId="77777777" w:rsidTr="00A126AA">
        <w:trPr>
          <w:trHeight w:val="300"/>
        </w:trPr>
        <w:tc>
          <w:tcPr>
            <w:tcW w:w="1020" w:type="dxa"/>
            <w:tcBorders>
              <w:top w:val="nil"/>
              <w:left w:val="nil"/>
              <w:bottom w:val="nil"/>
              <w:right w:val="nil"/>
            </w:tcBorders>
            <w:shd w:val="clear" w:color="auto" w:fill="auto"/>
            <w:vAlign w:val="bottom"/>
            <w:hideMark/>
          </w:tcPr>
          <w:p w14:paraId="3D9AA8D3" w14:textId="77777777" w:rsidR="00A126AA" w:rsidRPr="00A126AA" w:rsidRDefault="00A126AA" w:rsidP="00A126AA">
            <w:pPr>
              <w:spacing w:after="0" w:line="240" w:lineRule="auto"/>
              <w:rPr>
                <w:rFonts w:ascii="Calibri" w:eastAsia="Times New Roman" w:hAnsi="Calibri" w:cs="Calibri"/>
                <w:color w:val="000000"/>
              </w:rPr>
            </w:pPr>
          </w:p>
        </w:tc>
        <w:tc>
          <w:tcPr>
            <w:tcW w:w="2770" w:type="dxa"/>
            <w:tcBorders>
              <w:top w:val="nil"/>
              <w:left w:val="single" w:sz="4" w:space="0" w:color="C0C0C0"/>
              <w:bottom w:val="nil"/>
              <w:right w:val="single" w:sz="4" w:space="0" w:color="C0C0C0"/>
            </w:tcBorders>
            <w:shd w:val="clear" w:color="auto" w:fill="auto"/>
            <w:vAlign w:val="bottom"/>
            <w:hideMark/>
          </w:tcPr>
          <w:p w14:paraId="714B800A" w14:textId="77777777" w:rsidR="00A126AA" w:rsidRPr="00A126AA" w:rsidRDefault="00A126AA" w:rsidP="00A126AA">
            <w:pPr>
              <w:spacing w:after="0" w:line="240" w:lineRule="auto"/>
              <w:rPr>
                <w:rFonts w:ascii="Calibri" w:eastAsia="Times New Roman" w:hAnsi="Calibri" w:cs="Calibri"/>
                <w:color w:val="000000"/>
              </w:rPr>
            </w:pPr>
            <w:r w:rsidRPr="00A126AA">
              <w:rPr>
                <w:rFonts w:ascii="Calibri" w:eastAsia="Times New Roman" w:hAnsi="Calibri" w:cs="Calibri"/>
                <w:color w:val="000000"/>
              </w:rPr>
              <w:t> </w:t>
            </w:r>
          </w:p>
        </w:tc>
        <w:tc>
          <w:tcPr>
            <w:tcW w:w="1950" w:type="dxa"/>
            <w:tcBorders>
              <w:top w:val="nil"/>
              <w:left w:val="nil"/>
              <w:bottom w:val="nil"/>
              <w:right w:val="nil"/>
            </w:tcBorders>
            <w:shd w:val="clear" w:color="auto" w:fill="auto"/>
            <w:vAlign w:val="bottom"/>
            <w:hideMark/>
          </w:tcPr>
          <w:p w14:paraId="787BF438" w14:textId="77777777" w:rsidR="00A126AA" w:rsidRPr="00A126AA" w:rsidRDefault="00A126AA" w:rsidP="00A126AA">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654FA76" w14:textId="77777777" w:rsidR="00A126AA" w:rsidRPr="00A126AA" w:rsidRDefault="00A126AA" w:rsidP="00A126AA">
            <w:pPr>
              <w:spacing w:after="0" w:line="240" w:lineRule="auto"/>
              <w:rPr>
                <w:rFonts w:ascii="Arial" w:eastAsia="Times New Roman" w:hAnsi="Arial" w:cs="Arial"/>
                <w:color w:val="000000"/>
                <w:sz w:val="20"/>
                <w:szCs w:val="20"/>
              </w:rPr>
            </w:pPr>
          </w:p>
        </w:tc>
        <w:tc>
          <w:tcPr>
            <w:tcW w:w="1000" w:type="dxa"/>
            <w:tcBorders>
              <w:top w:val="nil"/>
              <w:left w:val="nil"/>
              <w:bottom w:val="nil"/>
              <w:right w:val="nil"/>
            </w:tcBorders>
            <w:shd w:val="clear" w:color="auto" w:fill="auto"/>
            <w:vAlign w:val="bottom"/>
            <w:hideMark/>
          </w:tcPr>
          <w:p w14:paraId="45194CEB" w14:textId="77777777" w:rsidR="00A126AA" w:rsidRPr="00A126AA" w:rsidRDefault="00A126AA" w:rsidP="00A126AA">
            <w:pPr>
              <w:spacing w:after="0" w:line="240" w:lineRule="auto"/>
              <w:jc w:val="right"/>
              <w:rPr>
                <w:rFonts w:ascii="Calibri" w:eastAsia="Times New Roman" w:hAnsi="Calibri" w:cs="Calibri"/>
                <w:color w:val="000000"/>
              </w:rPr>
            </w:pPr>
          </w:p>
        </w:tc>
      </w:tr>
      <w:tr w:rsidR="00A126AA" w:rsidRPr="00A126AA" w14:paraId="42DF06EC" w14:textId="77777777" w:rsidTr="00A126AA">
        <w:trPr>
          <w:trHeight w:val="300"/>
        </w:trPr>
        <w:tc>
          <w:tcPr>
            <w:tcW w:w="1020" w:type="dxa"/>
            <w:tcBorders>
              <w:top w:val="nil"/>
              <w:left w:val="nil"/>
              <w:bottom w:val="nil"/>
              <w:right w:val="nil"/>
            </w:tcBorders>
            <w:shd w:val="clear" w:color="auto" w:fill="auto"/>
            <w:noWrap/>
            <w:vAlign w:val="bottom"/>
            <w:hideMark/>
          </w:tcPr>
          <w:p w14:paraId="42234A1B" w14:textId="77777777" w:rsidR="00A126AA" w:rsidRPr="00A126AA" w:rsidRDefault="00A126AA" w:rsidP="00A126AA">
            <w:pPr>
              <w:spacing w:after="0" w:line="240" w:lineRule="auto"/>
              <w:rPr>
                <w:rFonts w:ascii="Calibri" w:eastAsia="Times New Roman" w:hAnsi="Calibri" w:cs="Calibri"/>
                <w:color w:val="000000"/>
              </w:rPr>
            </w:pPr>
          </w:p>
        </w:tc>
        <w:tc>
          <w:tcPr>
            <w:tcW w:w="2770" w:type="dxa"/>
            <w:tcBorders>
              <w:top w:val="nil"/>
              <w:left w:val="single" w:sz="4" w:space="0" w:color="C0C0C0"/>
              <w:bottom w:val="nil"/>
              <w:right w:val="single" w:sz="4" w:space="0" w:color="C0C0C0"/>
            </w:tcBorders>
            <w:shd w:val="clear" w:color="auto" w:fill="auto"/>
            <w:vAlign w:val="bottom"/>
            <w:hideMark/>
          </w:tcPr>
          <w:p w14:paraId="5EDEC3E6" w14:textId="77777777" w:rsidR="00A126AA" w:rsidRPr="00A126AA" w:rsidRDefault="00A126AA" w:rsidP="00A126AA">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YTD Transactions</w:t>
            </w:r>
          </w:p>
        </w:tc>
        <w:tc>
          <w:tcPr>
            <w:tcW w:w="1950" w:type="dxa"/>
            <w:tcBorders>
              <w:top w:val="nil"/>
              <w:left w:val="nil"/>
              <w:bottom w:val="nil"/>
              <w:right w:val="nil"/>
            </w:tcBorders>
            <w:shd w:val="clear" w:color="auto" w:fill="auto"/>
            <w:noWrap/>
            <w:vAlign w:val="bottom"/>
            <w:hideMark/>
          </w:tcPr>
          <w:p w14:paraId="230E4372"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($4,122.90)</w:t>
            </w:r>
          </w:p>
        </w:tc>
        <w:tc>
          <w:tcPr>
            <w:tcW w:w="1180" w:type="dxa"/>
            <w:tcBorders>
              <w:top w:val="nil"/>
              <w:left w:val="nil"/>
              <w:bottom w:val="nil"/>
              <w:right w:val="nil"/>
            </w:tcBorders>
            <w:shd w:val="clear" w:color="auto" w:fill="auto"/>
            <w:noWrap/>
            <w:vAlign w:val="bottom"/>
            <w:hideMark/>
          </w:tcPr>
          <w:p w14:paraId="753E2DAC"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($3,582.90)</w:t>
            </w:r>
          </w:p>
        </w:tc>
        <w:tc>
          <w:tcPr>
            <w:tcW w:w="1000" w:type="dxa"/>
            <w:tcBorders>
              <w:top w:val="nil"/>
              <w:left w:val="nil"/>
              <w:bottom w:val="nil"/>
              <w:right w:val="nil"/>
            </w:tcBorders>
            <w:shd w:val="clear" w:color="auto" w:fill="auto"/>
            <w:noWrap/>
            <w:vAlign w:val="bottom"/>
            <w:hideMark/>
          </w:tcPr>
          <w:p w14:paraId="6D6B27B4"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($540.00)</w:t>
            </w:r>
          </w:p>
        </w:tc>
      </w:tr>
      <w:tr w:rsidR="00A126AA" w:rsidRPr="00A126AA" w14:paraId="70B36A19" w14:textId="77777777" w:rsidTr="00F5132D">
        <w:trPr>
          <w:trHeight w:val="225"/>
        </w:trPr>
        <w:tc>
          <w:tcPr>
            <w:tcW w:w="1020" w:type="dxa"/>
            <w:tcBorders>
              <w:top w:val="nil"/>
              <w:left w:val="nil"/>
              <w:bottom w:val="nil"/>
              <w:right w:val="nil"/>
            </w:tcBorders>
            <w:shd w:val="clear" w:color="auto" w:fill="auto"/>
            <w:noWrap/>
            <w:vAlign w:val="bottom"/>
            <w:hideMark/>
          </w:tcPr>
          <w:p w14:paraId="0119602F" w14:textId="77777777" w:rsidR="00A126AA" w:rsidRPr="00A126AA" w:rsidRDefault="00A126AA" w:rsidP="00A126AA">
            <w:pPr>
              <w:spacing w:after="0" w:line="240" w:lineRule="auto"/>
              <w:rPr>
                <w:rFonts w:ascii="Calibri" w:eastAsia="Times New Roman" w:hAnsi="Calibri" w:cs="Calibri"/>
                <w:color w:val="000000"/>
              </w:rPr>
            </w:pPr>
          </w:p>
        </w:tc>
        <w:tc>
          <w:tcPr>
            <w:tcW w:w="2770" w:type="dxa"/>
            <w:tcBorders>
              <w:top w:val="nil"/>
              <w:left w:val="nil"/>
              <w:bottom w:val="nil"/>
              <w:right w:val="nil"/>
            </w:tcBorders>
            <w:shd w:val="clear" w:color="auto" w:fill="auto"/>
            <w:noWrap/>
            <w:vAlign w:val="bottom"/>
            <w:hideMark/>
          </w:tcPr>
          <w:p w14:paraId="458B9363" w14:textId="77777777" w:rsidR="00A126AA" w:rsidRPr="00A126AA" w:rsidRDefault="00A126AA" w:rsidP="00A126AA">
            <w:pPr>
              <w:spacing w:after="0" w:line="240" w:lineRule="auto"/>
              <w:rPr>
                <w:rFonts w:ascii="Calibri" w:eastAsia="Times New Roman" w:hAnsi="Calibri" w:cs="Calibri"/>
                <w:color w:val="000000"/>
              </w:rPr>
            </w:pPr>
          </w:p>
        </w:tc>
        <w:tc>
          <w:tcPr>
            <w:tcW w:w="1950" w:type="dxa"/>
            <w:tcBorders>
              <w:top w:val="nil"/>
              <w:left w:val="nil"/>
              <w:bottom w:val="nil"/>
              <w:right w:val="nil"/>
            </w:tcBorders>
            <w:shd w:val="clear" w:color="auto" w:fill="auto"/>
            <w:noWrap/>
            <w:vAlign w:val="bottom"/>
            <w:hideMark/>
          </w:tcPr>
          <w:p w14:paraId="16A20C2B" w14:textId="77777777" w:rsidR="00A126AA" w:rsidRPr="00A126AA" w:rsidRDefault="00A126AA" w:rsidP="00A126AA">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61B98C56" w14:textId="77777777" w:rsidR="00A126AA" w:rsidRPr="00A126AA" w:rsidRDefault="00A126AA" w:rsidP="00A126AA">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26499A5B" w14:textId="77777777" w:rsidR="00A126AA" w:rsidRPr="00A126AA" w:rsidRDefault="00A126AA" w:rsidP="00A126AA">
            <w:pPr>
              <w:spacing w:after="0" w:line="240" w:lineRule="auto"/>
              <w:rPr>
                <w:rFonts w:ascii="Calibri" w:eastAsia="Times New Roman" w:hAnsi="Calibri" w:cs="Calibri"/>
                <w:color w:val="000000"/>
              </w:rPr>
            </w:pPr>
          </w:p>
        </w:tc>
      </w:tr>
      <w:tr w:rsidR="00A126AA" w:rsidRPr="00A126AA" w14:paraId="2C4C2E12" w14:textId="77777777" w:rsidTr="00A126AA">
        <w:trPr>
          <w:trHeight w:val="300"/>
        </w:trPr>
        <w:tc>
          <w:tcPr>
            <w:tcW w:w="1020" w:type="dxa"/>
            <w:tcBorders>
              <w:top w:val="nil"/>
              <w:left w:val="nil"/>
              <w:bottom w:val="nil"/>
              <w:right w:val="nil"/>
            </w:tcBorders>
            <w:shd w:val="clear" w:color="auto" w:fill="auto"/>
            <w:noWrap/>
            <w:vAlign w:val="bottom"/>
            <w:hideMark/>
          </w:tcPr>
          <w:p w14:paraId="2DFA4781" w14:textId="77777777" w:rsidR="00A126AA" w:rsidRPr="00A126AA" w:rsidRDefault="00A126AA" w:rsidP="00A126AA">
            <w:pPr>
              <w:spacing w:after="0" w:line="240" w:lineRule="auto"/>
              <w:rPr>
                <w:rFonts w:ascii="Calibri" w:eastAsia="Times New Roman" w:hAnsi="Calibri" w:cs="Calibri"/>
                <w:color w:val="000000"/>
              </w:rPr>
            </w:pPr>
          </w:p>
        </w:tc>
        <w:tc>
          <w:tcPr>
            <w:tcW w:w="2770" w:type="dxa"/>
            <w:tcBorders>
              <w:top w:val="nil"/>
              <w:left w:val="nil"/>
              <w:bottom w:val="nil"/>
              <w:right w:val="nil"/>
            </w:tcBorders>
            <w:shd w:val="clear" w:color="auto" w:fill="auto"/>
            <w:vAlign w:val="bottom"/>
            <w:hideMark/>
          </w:tcPr>
          <w:p w14:paraId="7595F49B" w14:textId="77777777" w:rsidR="00A126AA" w:rsidRPr="00A126AA" w:rsidRDefault="00A126AA" w:rsidP="00A126AA">
            <w:pPr>
              <w:spacing w:after="0" w:line="240" w:lineRule="auto"/>
              <w:rPr>
                <w:rFonts w:ascii="Calibri" w:eastAsia="Times New Roman" w:hAnsi="Calibri" w:cs="Calibri"/>
                <w:b/>
                <w:color w:val="000000"/>
              </w:rPr>
            </w:pPr>
            <w:r w:rsidRPr="00A126AA">
              <w:rPr>
                <w:rFonts w:ascii="Calibri" w:eastAsia="Times New Roman" w:hAnsi="Calibri" w:cs="Calibri"/>
                <w:b/>
                <w:color w:val="000000"/>
              </w:rPr>
              <w:t>Unrealized changes in value</w:t>
            </w:r>
          </w:p>
        </w:tc>
        <w:tc>
          <w:tcPr>
            <w:tcW w:w="1950" w:type="dxa"/>
            <w:tcBorders>
              <w:top w:val="nil"/>
              <w:left w:val="nil"/>
              <w:bottom w:val="nil"/>
              <w:right w:val="nil"/>
            </w:tcBorders>
            <w:shd w:val="clear" w:color="auto" w:fill="auto"/>
            <w:vAlign w:val="bottom"/>
            <w:hideMark/>
          </w:tcPr>
          <w:p w14:paraId="14D5C8DC" w14:textId="77777777" w:rsidR="00A126AA" w:rsidRPr="00A126AA" w:rsidRDefault="00A126AA" w:rsidP="00A126AA">
            <w:pPr>
              <w:spacing w:after="0" w:line="240" w:lineRule="auto"/>
              <w:jc w:val="right"/>
              <w:rPr>
                <w:rFonts w:ascii="Calibri" w:eastAsia="Times New Roman" w:hAnsi="Calibri" w:cs="Calibri"/>
                <w:b/>
                <w:color w:val="000000"/>
              </w:rPr>
            </w:pPr>
            <w:r w:rsidRPr="00A126AA">
              <w:rPr>
                <w:rFonts w:ascii="Calibri" w:eastAsia="Times New Roman" w:hAnsi="Calibri" w:cs="Calibri"/>
                <w:b/>
                <w:color w:val="000000"/>
              </w:rPr>
              <w:t>$15,057.27</w:t>
            </w:r>
          </w:p>
        </w:tc>
        <w:tc>
          <w:tcPr>
            <w:tcW w:w="2180" w:type="dxa"/>
            <w:gridSpan w:val="2"/>
            <w:tcBorders>
              <w:top w:val="nil"/>
              <w:left w:val="nil"/>
              <w:bottom w:val="nil"/>
              <w:right w:val="nil"/>
            </w:tcBorders>
            <w:shd w:val="clear" w:color="000000" w:fill="FCD5B4"/>
            <w:noWrap/>
            <w:vAlign w:val="bottom"/>
            <w:hideMark/>
          </w:tcPr>
          <w:p w14:paraId="68875EC9" w14:textId="77777777" w:rsidR="00A126AA" w:rsidRPr="00A126AA" w:rsidRDefault="00A126AA" w:rsidP="00A126AA">
            <w:pPr>
              <w:spacing w:after="0" w:line="240" w:lineRule="auto"/>
              <w:jc w:val="center"/>
              <w:rPr>
                <w:rFonts w:ascii="Calibri" w:eastAsia="Times New Roman" w:hAnsi="Calibri" w:cs="Calibri"/>
                <w:color w:val="000000"/>
              </w:rPr>
            </w:pPr>
            <w:r w:rsidRPr="00A126AA">
              <w:rPr>
                <w:rFonts w:ascii="Calibri" w:eastAsia="Times New Roman" w:hAnsi="Calibri" w:cs="Calibri"/>
                <w:color w:val="000000"/>
              </w:rPr>
              <w:t>Not allocated to funds</w:t>
            </w:r>
          </w:p>
        </w:tc>
      </w:tr>
      <w:tr w:rsidR="00A126AA" w:rsidRPr="00A126AA" w14:paraId="694DA94D" w14:textId="77777777" w:rsidTr="00F5132D">
        <w:trPr>
          <w:trHeight w:val="108"/>
        </w:trPr>
        <w:tc>
          <w:tcPr>
            <w:tcW w:w="1020" w:type="dxa"/>
            <w:tcBorders>
              <w:top w:val="nil"/>
              <w:left w:val="nil"/>
              <w:bottom w:val="nil"/>
              <w:right w:val="nil"/>
            </w:tcBorders>
            <w:shd w:val="clear" w:color="auto" w:fill="auto"/>
            <w:noWrap/>
            <w:vAlign w:val="bottom"/>
            <w:hideMark/>
          </w:tcPr>
          <w:p w14:paraId="01903558" w14:textId="77777777" w:rsidR="00A126AA" w:rsidRPr="00A126AA" w:rsidRDefault="00A126AA" w:rsidP="00A126AA">
            <w:pPr>
              <w:spacing w:after="0" w:line="240" w:lineRule="auto"/>
              <w:rPr>
                <w:rFonts w:ascii="Calibri" w:eastAsia="Times New Roman" w:hAnsi="Calibri" w:cs="Calibri"/>
                <w:color w:val="000000"/>
              </w:rPr>
            </w:pPr>
          </w:p>
        </w:tc>
        <w:tc>
          <w:tcPr>
            <w:tcW w:w="2770" w:type="dxa"/>
            <w:tcBorders>
              <w:top w:val="nil"/>
              <w:left w:val="nil"/>
              <w:bottom w:val="nil"/>
              <w:right w:val="nil"/>
            </w:tcBorders>
            <w:shd w:val="clear" w:color="auto" w:fill="auto"/>
            <w:noWrap/>
            <w:vAlign w:val="bottom"/>
            <w:hideMark/>
          </w:tcPr>
          <w:p w14:paraId="145B2B6A" w14:textId="77777777" w:rsidR="00A126AA" w:rsidRPr="00A126AA" w:rsidRDefault="00A126AA" w:rsidP="00A126AA">
            <w:pPr>
              <w:spacing w:after="0" w:line="240" w:lineRule="auto"/>
              <w:rPr>
                <w:rFonts w:ascii="Calibri" w:eastAsia="Times New Roman" w:hAnsi="Calibri" w:cs="Calibri"/>
                <w:color w:val="000000"/>
              </w:rPr>
            </w:pPr>
          </w:p>
        </w:tc>
        <w:tc>
          <w:tcPr>
            <w:tcW w:w="1950" w:type="dxa"/>
            <w:tcBorders>
              <w:top w:val="nil"/>
              <w:left w:val="nil"/>
              <w:bottom w:val="nil"/>
              <w:right w:val="nil"/>
            </w:tcBorders>
            <w:shd w:val="clear" w:color="auto" w:fill="auto"/>
            <w:noWrap/>
            <w:vAlign w:val="bottom"/>
            <w:hideMark/>
          </w:tcPr>
          <w:p w14:paraId="089D4F10" w14:textId="77777777" w:rsidR="00A126AA" w:rsidRPr="00A126AA" w:rsidRDefault="00A126AA" w:rsidP="00A126AA">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5EED7B8" w14:textId="77777777" w:rsidR="00A126AA" w:rsidRPr="00A126AA" w:rsidRDefault="00A126AA" w:rsidP="00A126AA">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06D660D6" w14:textId="77777777" w:rsidR="00A126AA" w:rsidRPr="00A126AA" w:rsidRDefault="00A126AA" w:rsidP="00A126AA">
            <w:pPr>
              <w:spacing w:after="0" w:line="240" w:lineRule="auto"/>
              <w:rPr>
                <w:rFonts w:ascii="Calibri" w:eastAsia="Times New Roman" w:hAnsi="Calibri" w:cs="Calibri"/>
                <w:color w:val="000000"/>
              </w:rPr>
            </w:pPr>
          </w:p>
        </w:tc>
      </w:tr>
      <w:tr w:rsidR="00A126AA" w:rsidRPr="00A126AA" w14:paraId="0F0E705B" w14:textId="77777777" w:rsidTr="00A126AA">
        <w:trPr>
          <w:trHeight w:val="300"/>
        </w:trPr>
        <w:tc>
          <w:tcPr>
            <w:tcW w:w="1020" w:type="dxa"/>
            <w:tcBorders>
              <w:top w:val="nil"/>
              <w:left w:val="nil"/>
              <w:bottom w:val="nil"/>
              <w:right w:val="nil"/>
            </w:tcBorders>
            <w:shd w:val="clear" w:color="auto" w:fill="auto"/>
            <w:noWrap/>
            <w:vAlign w:val="bottom"/>
            <w:hideMark/>
          </w:tcPr>
          <w:p w14:paraId="6364CFF7" w14:textId="77777777" w:rsidR="00A126AA" w:rsidRPr="00A126AA" w:rsidRDefault="00A126AA" w:rsidP="00A126AA">
            <w:pPr>
              <w:spacing w:after="0" w:line="240" w:lineRule="auto"/>
              <w:rPr>
                <w:rFonts w:ascii="Calibri" w:eastAsia="Times New Roman" w:hAnsi="Calibri" w:cs="Calibri"/>
                <w:color w:val="000000"/>
              </w:rPr>
            </w:pPr>
          </w:p>
        </w:tc>
        <w:tc>
          <w:tcPr>
            <w:tcW w:w="2770" w:type="dxa"/>
            <w:tcBorders>
              <w:top w:val="nil"/>
              <w:left w:val="nil"/>
              <w:bottom w:val="nil"/>
              <w:right w:val="nil"/>
            </w:tcBorders>
            <w:shd w:val="clear" w:color="auto" w:fill="auto"/>
            <w:noWrap/>
            <w:vAlign w:val="bottom"/>
            <w:hideMark/>
          </w:tcPr>
          <w:p w14:paraId="2D8B28EC" w14:textId="77777777" w:rsidR="00A126AA" w:rsidRPr="00A126AA" w:rsidRDefault="00A126AA" w:rsidP="00A126AA">
            <w:pPr>
              <w:spacing w:after="0" w:line="240" w:lineRule="auto"/>
              <w:rPr>
                <w:rFonts w:ascii="Calibri" w:eastAsia="Times New Roman" w:hAnsi="Calibri" w:cs="Calibri"/>
                <w:b/>
                <w:bCs/>
                <w:color w:val="000000"/>
              </w:rPr>
            </w:pPr>
            <w:r w:rsidRPr="00A126AA">
              <w:rPr>
                <w:rFonts w:ascii="Calibri" w:eastAsia="Times New Roman" w:hAnsi="Calibri" w:cs="Calibri"/>
                <w:b/>
                <w:bCs/>
                <w:color w:val="000000"/>
              </w:rPr>
              <w:t xml:space="preserve">Current </w:t>
            </w:r>
            <w:r w:rsidR="00F5132D">
              <w:rPr>
                <w:rFonts w:ascii="Calibri" w:eastAsia="Times New Roman" w:hAnsi="Calibri" w:cs="Calibri"/>
                <w:b/>
                <w:bCs/>
                <w:color w:val="000000"/>
              </w:rPr>
              <w:t xml:space="preserve">assets </w:t>
            </w:r>
            <w:r w:rsidRPr="00A126AA">
              <w:rPr>
                <w:rFonts w:ascii="Calibri" w:eastAsia="Times New Roman" w:hAnsi="Calibri" w:cs="Calibri"/>
                <w:b/>
                <w:bCs/>
                <w:color w:val="000000"/>
              </w:rPr>
              <w:t>value</w:t>
            </w:r>
          </w:p>
        </w:tc>
        <w:tc>
          <w:tcPr>
            <w:tcW w:w="1950" w:type="dxa"/>
            <w:tcBorders>
              <w:top w:val="nil"/>
              <w:left w:val="nil"/>
              <w:bottom w:val="nil"/>
              <w:right w:val="nil"/>
            </w:tcBorders>
            <w:shd w:val="clear" w:color="auto" w:fill="auto"/>
            <w:noWrap/>
            <w:vAlign w:val="bottom"/>
            <w:hideMark/>
          </w:tcPr>
          <w:p w14:paraId="4EADB8AE" w14:textId="77777777" w:rsidR="00A126AA" w:rsidRPr="00A126AA" w:rsidRDefault="00A126AA" w:rsidP="00A126AA">
            <w:pPr>
              <w:spacing w:after="0" w:line="240" w:lineRule="auto"/>
              <w:jc w:val="right"/>
              <w:rPr>
                <w:rFonts w:ascii="Calibri" w:eastAsia="Times New Roman" w:hAnsi="Calibri" w:cs="Calibri"/>
                <w:b/>
                <w:bCs/>
                <w:color w:val="000000"/>
              </w:rPr>
            </w:pPr>
            <w:r w:rsidRPr="00A126AA">
              <w:rPr>
                <w:rFonts w:ascii="Calibri" w:eastAsia="Times New Roman" w:hAnsi="Calibri" w:cs="Calibri"/>
                <w:b/>
                <w:bCs/>
                <w:color w:val="000000"/>
              </w:rPr>
              <w:t>$270,023.18</w:t>
            </w:r>
          </w:p>
        </w:tc>
        <w:tc>
          <w:tcPr>
            <w:tcW w:w="2180" w:type="dxa"/>
            <w:gridSpan w:val="2"/>
            <w:tcBorders>
              <w:top w:val="nil"/>
              <w:left w:val="nil"/>
              <w:bottom w:val="nil"/>
              <w:right w:val="nil"/>
            </w:tcBorders>
            <w:shd w:val="clear" w:color="000000" w:fill="FCD5B4"/>
            <w:noWrap/>
            <w:vAlign w:val="bottom"/>
            <w:hideMark/>
          </w:tcPr>
          <w:p w14:paraId="7992C7F8" w14:textId="77777777" w:rsidR="00A126AA" w:rsidRPr="00A126AA" w:rsidRDefault="00A126AA" w:rsidP="00A126AA">
            <w:pPr>
              <w:spacing w:after="0" w:line="240" w:lineRule="auto"/>
              <w:jc w:val="center"/>
              <w:rPr>
                <w:rFonts w:ascii="Calibri" w:eastAsia="Times New Roman" w:hAnsi="Calibri" w:cs="Calibri"/>
                <w:b/>
                <w:bCs/>
                <w:color w:val="000000"/>
              </w:rPr>
            </w:pPr>
            <w:r w:rsidRPr="00A126AA">
              <w:rPr>
                <w:rFonts w:ascii="Calibri" w:eastAsia="Times New Roman" w:hAnsi="Calibri" w:cs="Calibri"/>
                <w:b/>
                <w:bCs/>
                <w:color w:val="000000"/>
              </w:rPr>
              <w:t>Not allocated to funds</w:t>
            </w:r>
          </w:p>
        </w:tc>
      </w:tr>
    </w:tbl>
    <w:p w14:paraId="37F8FEE4" w14:textId="77777777" w:rsidR="00A126AA" w:rsidRPr="00A126AA" w:rsidRDefault="00A126AA">
      <w:pPr>
        <w:rPr>
          <w:b/>
          <w:color w:val="FF0000"/>
          <w:sz w:val="24"/>
          <w:szCs w:val="24"/>
        </w:rPr>
      </w:pPr>
    </w:p>
    <w:p w14:paraId="665754A1" w14:textId="77777777" w:rsidR="00D20285" w:rsidRPr="00E60BF9" w:rsidRDefault="00D20285" w:rsidP="00D20285">
      <w:pPr>
        <w:spacing w:after="0"/>
        <w:rPr>
          <w:b/>
          <w:sz w:val="36"/>
          <w:szCs w:val="36"/>
        </w:rPr>
      </w:pPr>
      <w:r w:rsidRPr="00E60BF9">
        <w:rPr>
          <w:b/>
          <w:sz w:val="36"/>
          <w:szCs w:val="36"/>
        </w:rPr>
        <w:t>Balance Sheet</w:t>
      </w:r>
      <w:r>
        <w:rPr>
          <w:b/>
          <w:sz w:val="36"/>
          <w:szCs w:val="36"/>
        </w:rPr>
        <w:t xml:space="preserve"> </w:t>
      </w:r>
      <w:r w:rsidRPr="00D20285">
        <w:rPr>
          <w:b/>
          <w:color w:val="FF0000"/>
          <w:sz w:val="36"/>
          <w:szCs w:val="36"/>
        </w:rPr>
        <w:t>June 30, 2023</w:t>
      </w:r>
    </w:p>
    <w:p w14:paraId="3F56A298" w14:textId="77777777" w:rsidR="00D20285" w:rsidRDefault="00D20285" w:rsidP="00D20285">
      <w:r>
        <w:lastRenderedPageBreak/>
        <w:t xml:space="preserve">Please note that for reporting to the IRS; both Operating and DREAM accounts are combined.  </w:t>
      </w:r>
    </w:p>
    <w:p w14:paraId="79A86F97" w14:textId="77777777" w:rsidR="00D20285" w:rsidRDefault="00D20285" w:rsidP="00D20285">
      <w:pPr>
        <w:spacing w:after="0" w:line="240" w:lineRule="auto"/>
        <w:rPr>
          <w:b/>
        </w:rPr>
      </w:pPr>
      <w:r w:rsidRPr="00D82AD1">
        <w:rPr>
          <w:b/>
        </w:rPr>
        <w:t xml:space="preserve"> Our combined </w:t>
      </w:r>
      <w:r>
        <w:rPr>
          <w:b/>
        </w:rPr>
        <w:t>YTD 2023</w:t>
      </w:r>
      <w:r w:rsidRPr="00D82AD1">
        <w:rPr>
          <w:b/>
        </w:rPr>
        <w:t xml:space="preserve"> Balance Sheet details are in the tables below.</w:t>
      </w:r>
    </w:p>
    <w:p w14:paraId="4DCDF3E8" w14:textId="77777777" w:rsidR="00D20285" w:rsidRPr="00D82AD1" w:rsidRDefault="00D20285" w:rsidP="00D20285">
      <w:pPr>
        <w:spacing w:after="0" w:line="240" w:lineRule="auto"/>
        <w:rPr>
          <w:b/>
        </w:rPr>
      </w:pPr>
    </w:p>
    <w:tbl>
      <w:tblPr>
        <w:tblStyle w:val="TableGrid"/>
        <w:tblW w:w="10026" w:type="dxa"/>
        <w:tblLook w:val="04A0" w:firstRow="1" w:lastRow="0" w:firstColumn="1" w:lastColumn="0" w:noHBand="0" w:noVBand="1"/>
      </w:tblPr>
      <w:tblGrid>
        <w:gridCol w:w="5598"/>
        <w:gridCol w:w="2070"/>
        <w:gridCol w:w="2358"/>
      </w:tblGrid>
      <w:tr w:rsidR="00D20285" w14:paraId="6A15397B" w14:textId="77777777" w:rsidTr="00AD04E1">
        <w:tc>
          <w:tcPr>
            <w:tcW w:w="5598" w:type="dxa"/>
            <w:vAlign w:val="center"/>
          </w:tcPr>
          <w:p w14:paraId="7112F574" w14:textId="77777777" w:rsidR="00D20285" w:rsidRPr="00C41970" w:rsidRDefault="00D20285" w:rsidP="009221A4">
            <w:pPr>
              <w:jc w:val="right"/>
              <w:rPr>
                <w:b/>
              </w:rPr>
            </w:pPr>
            <w:r>
              <w:rPr>
                <w:b/>
              </w:rPr>
              <w:t>Balance Sheet D</w:t>
            </w:r>
            <w:r w:rsidRPr="00C41970">
              <w:rPr>
                <w:b/>
              </w:rPr>
              <w:t xml:space="preserve">istribution of assets </w:t>
            </w:r>
          </w:p>
        </w:tc>
        <w:tc>
          <w:tcPr>
            <w:tcW w:w="2070" w:type="dxa"/>
          </w:tcPr>
          <w:p w14:paraId="7F5F4BBD" w14:textId="77777777" w:rsidR="00D20285" w:rsidRPr="00265151" w:rsidRDefault="00D20285" w:rsidP="00AD04E1">
            <w:pPr>
              <w:jc w:val="center"/>
              <w:rPr>
                <w:b/>
              </w:rPr>
            </w:pPr>
            <w:r>
              <w:rPr>
                <w:b/>
              </w:rPr>
              <w:t xml:space="preserve">Ending Bal </w:t>
            </w:r>
            <w:r w:rsidRPr="00265151">
              <w:rPr>
                <w:b/>
              </w:rPr>
              <w:t>20</w:t>
            </w:r>
            <w:r>
              <w:rPr>
                <w:b/>
              </w:rPr>
              <w:t>22</w:t>
            </w:r>
          </w:p>
        </w:tc>
        <w:tc>
          <w:tcPr>
            <w:tcW w:w="2358" w:type="dxa"/>
          </w:tcPr>
          <w:p w14:paraId="05E98162" w14:textId="77777777" w:rsidR="00D20285" w:rsidRPr="00265151" w:rsidRDefault="00D20285" w:rsidP="00AD04E1">
            <w:pPr>
              <w:jc w:val="center"/>
              <w:rPr>
                <w:b/>
              </w:rPr>
            </w:pPr>
            <w:r>
              <w:rPr>
                <w:b/>
              </w:rPr>
              <w:t>Ending Bal</w:t>
            </w:r>
            <w:r w:rsidR="00AD04E1">
              <w:rPr>
                <w:b/>
              </w:rPr>
              <w:t xml:space="preserve"> 06-30-2023</w:t>
            </w:r>
          </w:p>
        </w:tc>
      </w:tr>
      <w:tr w:rsidR="00D20285" w14:paraId="6DABA28D" w14:textId="77777777" w:rsidTr="00AD04E1">
        <w:tc>
          <w:tcPr>
            <w:tcW w:w="5598" w:type="dxa"/>
            <w:vAlign w:val="center"/>
          </w:tcPr>
          <w:p w14:paraId="4B4B1C51" w14:textId="77777777" w:rsidR="00D20285" w:rsidRDefault="00D20285" w:rsidP="009221A4">
            <w:pPr>
              <w:jc w:val="right"/>
            </w:pPr>
            <w:r>
              <w:t>cash, checking, PayPal, and non-interest bearing accounts</w:t>
            </w:r>
          </w:p>
        </w:tc>
        <w:tc>
          <w:tcPr>
            <w:tcW w:w="2070" w:type="dxa"/>
          </w:tcPr>
          <w:p w14:paraId="1B8A3A33" w14:textId="77777777" w:rsidR="00D20285" w:rsidRPr="00F6042D" w:rsidRDefault="00D20285" w:rsidP="009221A4">
            <w:pPr>
              <w:jc w:val="center"/>
              <w:rPr>
                <w:rFonts w:cstheme="minorHAnsi"/>
              </w:rPr>
            </w:pPr>
            <w:r>
              <w:rPr>
                <w:rFonts w:cstheme="minorHAnsi"/>
              </w:rPr>
              <w:t>8,919.43</w:t>
            </w:r>
          </w:p>
        </w:tc>
        <w:tc>
          <w:tcPr>
            <w:tcW w:w="2358" w:type="dxa"/>
          </w:tcPr>
          <w:p w14:paraId="20E78A26" w14:textId="77777777" w:rsidR="00D20285" w:rsidRPr="00F6042D" w:rsidRDefault="00D20285" w:rsidP="009221A4">
            <w:pPr>
              <w:jc w:val="center"/>
              <w:rPr>
                <w:rFonts w:cstheme="minorHAnsi"/>
              </w:rPr>
            </w:pPr>
            <w:r>
              <w:rPr>
                <w:rFonts w:cstheme="minorHAnsi"/>
              </w:rPr>
              <w:t>4,904.70</w:t>
            </w:r>
          </w:p>
        </w:tc>
      </w:tr>
      <w:tr w:rsidR="00D20285" w14:paraId="430DA672" w14:textId="77777777" w:rsidTr="00AD04E1">
        <w:tc>
          <w:tcPr>
            <w:tcW w:w="5598" w:type="dxa"/>
            <w:vAlign w:val="center"/>
          </w:tcPr>
          <w:p w14:paraId="6C87F7C0" w14:textId="77777777" w:rsidR="00D20285" w:rsidRDefault="00D20285" w:rsidP="009221A4">
            <w:pPr>
              <w:jc w:val="right"/>
            </w:pPr>
            <w:r>
              <w:t>Savings and temporary cash investments</w:t>
            </w:r>
          </w:p>
        </w:tc>
        <w:tc>
          <w:tcPr>
            <w:tcW w:w="2070" w:type="dxa"/>
          </w:tcPr>
          <w:p w14:paraId="37387CC2" w14:textId="77777777" w:rsidR="00D20285" w:rsidRPr="00F6042D" w:rsidRDefault="00D20285" w:rsidP="009221A4">
            <w:pPr>
              <w:jc w:val="center"/>
            </w:pPr>
            <w:r>
              <w:t>1,033.39</w:t>
            </w:r>
          </w:p>
        </w:tc>
        <w:tc>
          <w:tcPr>
            <w:tcW w:w="2358" w:type="dxa"/>
          </w:tcPr>
          <w:p w14:paraId="0D16E9A2" w14:textId="77777777" w:rsidR="00D20285" w:rsidRPr="00F6042D" w:rsidRDefault="00D20285" w:rsidP="009221A4">
            <w:pPr>
              <w:jc w:val="center"/>
            </w:pPr>
            <w:r>
              <w:t>934.23</w:t>
            </w:r>
          </w:p>
        </w:tc>
      </w:tr>
      <w:tr w:rsidR="00D20285" w14:paraId="43BE1A68" w14:textId="77777777" w:rsidTr="00AD04E1">
        <w:tc>
          <w:tcPr>
            <w:tcW w:w="5598" w:type="dxa"/>
            <w:vAlign w:val="center"/>
          </w:tcPr>
          <w:p w14:paraId="7DB73EE6" w14:textId="77777777" w:rsidR="00D20285" w:rsidRDefault="00D20285" w:rsidP="009221A4">
            <w:pPr>
              <w:jc w:val="right"/>
            </w:pPr>
            <w:r>
              <w:t>Investments-publicly traded investments</w:t>
            </w:r>
          </w:p>
        </w:tc>
        <w:tc>
          <w:tcPr>
            <w:tcW w:w="2070" w:type="dxa"/>
          </w:tcPr>
          <w:p w14:paraId="79F4F570" w14:textId="77777777" w:rsidR="00D20285" w:rsidRDefault="00D20285" w:rsidP="009221A4">
            <w:pPr>
              <w:jc w:val="center"/>
            </w:pPr>
            <w:r>
              <w:t>245,813..09</w:t>
            </w:r>
          </w:p>
        </w:tc>
        <w:tc>
          <w:tcPr>
            <w:tcW w:w="2358" w:type="dxa"/>
          </w:tcPr>
          <w:p w14:paraId="4578BB81" w14:textId="77777777" w:rsidR="00D20285" w:rsidRDefault="00D20285" w:rsidP="009221A4">
            <w:pPr>
              <w:jc w:val="center"/>
            </w:pPr>
            <w:r>
              <w:t>264,984.25</w:t>
            </w:r>
          </w:p>
        </w:tc>
      </w:tr>
      <w:tr w:rsidR="00D20285" w:rsidRPr="00265151" w14:paraId="395BD649" w14:textId="77777777" w:rsidTr="00AD04E1">
        <w:tc>
          <w:tcPr>
            <w:tcW w:w="5598" w:type="dxa"/>
            <w:shd w:val="clear" w:color="auto" w:fill="BFBFBF" w:themeFill="background1" w:themeFillShade="BF"/>
            <w:vAlign w:val="center"/>
          </w:tcPr>
          <w:p w14:paraId="6F07D9C0" w14:textId="77777777" w:rsidR="00D20285" w:rsidRPr="00265151" w:rsidRDefault="00D20285" w:rsidP="009221A4">
            <w:pPr>
              <w:jc w:val="right"/>
              <w:rPr>
                <w:b/>
              </w:rPr>
            </w:pPr>
            <w:r>
              <w:rPr>
                <w:b/>
              </w:rPr>
              <w:t xml:space="preserve">End of Year </w:t>
            </w:r>
            <w:r w:rsidRPr="00265151">
              <w:rPr>
                <w:b/>
              </w:rPr>
              <w:t>Total assets</w:t>
            </w:r>
          </w:p>
        </w:tc>
        <w:tc>
          <w:tcPr>
            <w:tcW w:w="2070" w:type="dxa"/>
            <w:shd w:val="clear" w:color="auto" w:fill="BFBFBF" w:themeFill="background1" w:themeFillShade="BF"/>
          </w:tcPr>
          <w:p w14:paraId="1B399004" w14:textId="77777777" w:rsidR="00D20285" w:rsidRPr="00286A28" w:rsidRDefault="00D20285" w:rsidP="009221A4">
            <w:pPr>
              <w:jc w:val="center"/>
              <w:rPr>
                <w:b/>
                <w:highlight w:val="lightGray"/>
              </w:rPr>
            </w:pPr>
            <w:r w:rsidRPr="00286A28">
              <w:rPr>
                <w:b/>
                <w:highlight w:val="lightGray"/>
              </w:rPr>
              <w:t>255,765.91</w:t>
            </w:r>
          </w:p>
        </w:tc>
        <w:tc>
          <w:tcPr>
            <w:tcW w:w="2358" w:type="dxa"/>
            <w:shd w:val="clear" w:color="auto" w:fill="BFBFBF" w:themeFill="background1" w:themeFillShade="BF"/>
          </w:tcPr>
          <w:p w14:paraId="0A56A746" w14:textId="77777777" w:rsidR="00D20285" w:rsidRPr="00286A28" w:rsidRDefault="00D20285" w:rsidP="009221A4">
            <w:pPr>
              <w:jc w:val="center"/>
              <w:rPr>
                <w:b/>
                <w:highlight w:val="lightGray"/>
              </w:rPr>
            </w:pPr>
            <w:r>
              <w:rPr>
                <w:b/>
                <w:highlight w:val="lightGray"/>
              </w:rPr>
              <w:t>270,023.18</w:t>
            </w:r>
          </w:p>
        </w:tc>
      </w:tr>
      <w:tr w:rsidR="00D20285" w14:paraId="29AE1682" w14:textId="77777777" w:rsidTr="00AD04E1">
        <w:tc>
          <w:tcPr>
            <w:tcW w:w="5598" w:type="dxa"/>
            <w:vAlign w:val="center"/>
          </w:tcPr>
          <w:p w14:paraId="13388EA8" w14:textId="77777777" w:rsidR="00D20285" w:rsidRDefault="00D20285" w:rsidP="009221A4">
            <w:pPr>
              <w:jc w:val="right"/>
            </w:pPr>
            <w:r>
              <w:t>Liabilities (All transactions are on a cash basis)</w:t>
            </w:r>
          </w:p>
        </w:tc>
        <w:tc>
          <w:tcPr>
            <w:tcW w:w="2070" w:type="dxa"/>
          </w:tcPr>
          <w:p w14:paraId="7BC5783A" w14:textId="77777777" w:rsidR="00D20285" w:rsidRDefault="00D20285" w:rsidP="009221A4">
            <w:pPr>
              <w:jc w:val="center"/>
            </w:pPr>
            <w:r>
              <w:t>-0-</w:t>
            </w:r>
          </w:p>
        </w:tc>
        <w:tc>
          <w:tcPr>
            <w:tcW w:w="2358" w:type="dxa"/>
          </w:tcPr>
          <w:p w14:paraId="61A247EC" w14:textId="77777777" w:rsidR="00D20285" w:rsidRDefault="00D20285" w:rsidP="009221A4">
            <w:pPr>
              <w:jc w:val="center"/>
            </w:pPr>
            <w:r>
              <w:t>-0-</w:t>
            </w:r>
          </w:p>
        </w:tc>
      </w:tr>
      <w:tr w:rsidR="00D20285" w14:paraId="716D55DC" w14:textId="77777777" w:rsidTr="00AD04E1">
        <w:tc>
          <w:tcPr>
            <w:tcW w:w="5598" w:type="dxa"/>
            <w:vAlign w:val="center"/>
          </w:tcPr>
          <w:p w14:paraId="16A230AD" w14:textId="77777777" w:rsidR="00D20285" w:rsidRDefault="00D20285" w:rsidP="009221A4">
            <w:pPr>
              <w:jc w:val="right"/>
            </w:pPr>
            <w:r>
              <w:t>Unrestricted net assets (Operating account)</w:t>
            </w:r>
          </w:p>
        </w:tc>
        <w:tc>
          <w:tcPr>
            <w:tcW w:w="2070" w:type="dxa"/>
          </w:tcPr>
          <w:p w14:paraId="67322035" w14:textId="77777777" w:rsidR="00D20285" w:rsidRDefault="00D20285" w:rsidP="009221A4">
            <w:pPr>
              <w:jc w:val="center"/>
            </w:pPr>
            <w:r>
              <w:t>183,530.26</w:t>
            </w:r>
          </w:p>
        </w:tc>
        <w:tc>
          <w:tcPr>
            <w:tcW w:w="2358" w:type="dxa"/>
          </w:tcPr>
          <w:p w14:paraId="090A7669" w14:textId="77777777" w:rsidR="00D20285" w:rsidRDefault="00D20285" w:rsidP="009221A4">
            <w:pPr>
              <w:jc w:val="center"/>
            </w:pPr>
            <w:r>
              <w:t>197,247.53</w:t>
            </w:r>
          </w:p>
        </w:tc>
      </w:tr>
      <w:tr w:rsidR="00D20285" w14:paraId="7948313E" w14:textId="77777777" w:rsidTr="00AD04E1">
        <w:tc>
          <w:tcPr>
            <w:tcW w:w="5598" w:type="dxa"/>
            <w:vAlign w:val="center"/>
          </w:tcPr>
          <w:p w14:paraId="0A83D036" w14:textId="77777777" w:rsidR="00D20285" w:rsidRDefault="00D20285" w:rsidP="009221A4">
            <w:pPr>
              <w:jc w:val="right"/>
            </w:pPr>
            <w:r>
              <w:t>Temporarily restricted net assets (DREAM Fund)</w:t>
            </w:r>
          </w:p>
        </w:tc>
        <w:tc>
          <w:tcPr>
            <w:tcW w:w="2070" w:type="dxa"/>
          </w:tcPr>
          <w:p w14:paraId="7DD761AF" w14:textId="77777777" w:rsidR="00D20285" w:rsidRDefault="00D20285" w:rsidP="009221A4">
            <w:pPr>
              <w:jc w:val="center"/>
            </w:pPr>
            <w:r>
              <w:t>72,775.65</w:t>
            </w:r>
          </w:p>
        </w:tc>
        <w:tc>
          <w:tcPr>
            <w:tcW w:w="2358" w:type="dxa"/>
          </w:tcPr>
          <w:p w14:paraId="4ACB6E02" w14:textId="77777777" w:rsidR="00D20285" w:rsidRDefault="00D20285" w:rsidP="009221A4">
            <w:pPr>
              <w:jc w:val="center"/>
            </w:pPr>
            <w:r>
              <w:t>72,775.65</w:t>
            </w:r>
          </w:p>
        </w:tc>
      </w:tr>
      <w:tr w:rsidR="00D20285" w14:paraId="1C46FDB4" w14:textId="77777777" w:rsidTr="00AD04E1">
        <w:tc>
          <w:tcPr>
            <w:tcW w:w="5598" w:type="dxa"/>
            <w:vAlign w:val="center"/>
          </w:tcPr>
          <w:p w14:paraId="619614A7" w14:textId="77777777" w:rsidR="00D20285" w:rsidRPr="00B13008" w:rsidRDefault="00D20285" w:rsidP="009221A4">
            <w:pPr>
              <w:jc w:val="right"/>
              <w:rPr>
                <w:b/>
              </w:rPr>
            </w:pPr>
            <w:r w:rsidRPr="00B13008">
              <w:rPr>
                <w:b/>
              </w:rPr>
              <w:t>Total Assets all funds</w:t>
            </w:r>
          </w:p>
        </w:tc>
        <w:tc>
          <w:tcPr>
            <w:tcW w:w="2070" w:type="dxa"/>
          </w:tcPr>
          <w:p w14:paraId="55A331B2" w14:textId="77777777" w:rsidR="00D20285" w:rsidRDefault="00D20285" w:rsidP="009221A4">
            <w:pPr>
              <w:jc w:val="center"/>
            </w:pPr>
            <w:r>
              <w:rPr>
                <w:b/>
              </w:rPr>
              <w:t>255,765.91</w:t>
            </w:r>
          </w:p>
        </w:tc>
        <w:tc>
          <w:tcPr>
            <w:tcW w:w="2358" w:type="dxa"/>
          </w:tcPr>
          <w:p w14:paraId="70B64A22" w14:textId="77777777" w:rsidR="00D20285" w:rsidRDefault="00AD04E1" w:rsidP="009221A4">
            <w:pPr>
              <w:jc w:val="center"/>
            </w:pPr>
            <w:r>
              <w:rPr>
                <w:b/>
                <w:highlight w:val="lightGray"/>
              </w:rPr>
              <w:t>270,023.18</w:t>
            </w:r>
          </w:p>
        </w:tc>
      </w:tr>
      <w:tr w:rsidR="00D20285" w:rsidRPr="0029561F" w14:paraId="4785A454" w14:textId="77777777" w:rsidTr="00AD04E1">
        <w:tc>
          <w:tcPr>
            <w:tcW w:w="5598" w:type="dxa"/>
            <w:vAlign w:val="center"/>
          </w:tcPr>
          <w:p w14:paraId="6A7FA5E6" w14:textId="77777777" w:rsidR="00D20285" w:rsidRPr="00AD04E1" w:rsidRDefault="00D20285" w:rsidP="00AD04E1">
            <w:pPr>
              <w:jc w:val="right"/>
              <w:rPr>
                <w:b/>
                <w:color w:val="4F6228" w:themeColor="accent3" w:themeShade="80"/>
                <w:sz w:val="24"/>
                <w:szCs w:val="24"/>
              </w:rPr>
            </w:pPr>
            <w:r w:rsidRPr="00AD04E1">
              <w:rPr>
                <w:b/>
                <w:color w:val="4F6228" w:themeColor="accent3" w:themeShade="80"/>
                <w:sz w:val="24"/>
                <w:szCs w:val="24"/>
              </w:rPr>
              <w:t>Gains</w:t>
            </w:r>
            <w:r w:rsidR="00AD04E1" w:rsidRPr="00AD04E1">
              <w:rPr>
                <w:b/>
                <w:color w:val="4F6228" w:themeColor="accent3" w:themeShade="80"/>
                <w:sz w:val="24"/>
                <w:szCs w:val="24"/>
              </w:rPr>
              <w:t xml:space="preserve"> and losses for </w:t>
            </w:r>
            <w:r w:rsidR="00AD04E1" w:rsidRPr="00AD04E1">
              <w:rPr>
                <w:b/>
                <w:color w:val="FF0000"/>
                <w:sz w:val="24"/>
                <w:szCs w:val="24"/>
              </w:rPr>
              <w:t>2022 year- and</w:t>
            </w:r>
            <w:r w:rsidR="00AD04E1" w:rsidRPr="00AD04E1">
              <w:rPr>
                <w:b/>
                <w:color w:val="4F6228" w:themeColor="accent3" w:themeShade="80"/>
                <w:sz w:val="24"/>
                <w:szCs w:val="24"/>
              </w:rPr>
              <w:t xml:space="preserve"> </w:t>
            </w:r>
            <w:r w:rsidRPr="00AD04E1">
              <w:rPr>
                <w:b/>
                <w:color w:val="4F6228" w:themeColor="accent3" w:themeShade="80"/>
                <w:sz w:val="24"/>
                <w:szCs w:val="24"/>
              </w:rPr>
              <w:t xml:space="preserve"> </w:t>
            </w:r>
            <w:r w:rsidR="00AD04E1" w:rsidRPr="00AD04E1">
              <w:rPr>
                <w:b/>
                <w:color w:val="4F6228" w:themeColor="accent3" w:themeShade="80"/>
                <w:sz w:val="24"/>
                <w:szCs w:val="24"/>
              </w:rPr>
              <w:t xml:space="preserve"> </w:t>
            </w:r>
            <w:r w:rsidR="00AD04E1" w:rsidRPr="00AD04E1">
              <w:rPr>
                <w:b/>
                <w:color w:val="00B050"/>
                <w:sz w:val="24"/>
                <w:szCs w:val="24"/>
              </w:rPr>
              <w:t>YTD 2023</w:t>
            </w:r>
          </w:p>
        </w:tc>
        <w:tc>
          <w:tcPr>
            <w:tcW w:w="2070" w:type="dxa"/>
          </w:tcPr>
          <w:p w14:paraId="3E0C5BA5" w14:textId="77777777" w:rsidR="00D20285" w:rsidRPr="00286A28" w:rsidRDefault="00D20285" w:rsidP="009221A4">
            <w:pPr>
              <w:jc w:val="center"/>
              <w:rPr>
                <w:b/>
                <w:color w:val="FF0000"/>
                <w:sz w:val="28"/>
                <w:szCs w:val="28"/>
              </w:rPr>
            </w:pPr>
            <w:r w:rsidRPr="00286A28">
              <w:rPr>
                <w:b/>
                <w:color w:val="FF0000"/>
                <w:sz w:val="28"/>
                <w:szCs w:val="28"/>
              </w:rPr>
              <w:t>- $57,209.33</w:t>
            </w:r>
          </w:p>
        </w:tc>
        <w:tc>
          <w:tcPr>
            <w:tcW w:w="2358" w:type="dxa"/>
          </w:tcPr>
          <w:p w14:paraId="7B24A2C7" w14:textId="77777777" w:rsidR="00D20285" w:rsidRPr="00D20285" w:rsidRDefault="00D20285" w:rsidP="00DD7F59">
            <w:pPr>
              <w:jc w:val="center"/>
              <w:rPr>
                <w:b/>
                <w:color w:val="00B050"/>
                <w:sz w:val="28"/>
                <w:szCs w:val="28"/>
              </w:rPr>
            </w:pPr>
            <w:r>
              <w:rPr>
                <w:b/>
                <w:color w:val="00B050"/>
                <w:sz w:val="28"/>
                <w:szCs w:val="28"/>
              </w:rPr>
              <w:t>$</w:t>
            </w:r>
            <w:r w:rsidRPr="00D20285">
              <w:rPr>
                <w:b/>
                <w:color w:val="00B050"/>
                <w:sz w:val="28"/>
                <w:szCs w:val="28"/>
              </w:rPr>
              <w:t xml:space="preserve"> </w:t>
            </w:r>
            <w:r>
              <w:rPr>
                <w:b/>
                <w:color w:val="00B050"/>
                <w:sz w:val="28"/>
                <w:szCs w:val="28"/>
              </w:rPr>
              <w:t>+</w:t>
            </w:r>
            <w:r w:rsidRPr="00D20285">
              <w:rPr>
                <w:b/>
                <w:color w:val="00B050"/>
                <w:sz w:val="28"/>
                <w:szCs w:val="28"/>
              </w:rPr>
              <w:t>1</w:t>
            </w:r>
            <w:r w:rsidR="00DD7F59">
              <w:rPr>
                <w:b/>
                <w:color w:val="00B050"/>
                <w:sz w:val="28"/>
                <w:szCs w:val="28"/>
              </w:rPr>
              <w:t>4</w:t>
            </w:r>
            <w:r w:rsidRPr="00D20285">
              <w:rPr>
                <w:b/>
                <w:color w:val="00B050"/>
                <w:sz w:val="28"/>
                <w:szCs w:val="28"/>
              </w:rPr>
              <w:t>,</w:t>
            </w:r>
            <w:r w:rsidR="00DD7F59">
              <w:rPr>
                <w:b/>
                <w:color w:val="00B050"/>
                <w:sz w:val="28"/>
                <w:szCs w:val="28"/>
              </w:rPr>
              <w:t>2</w:t>
            </w:r>
            <w:r w:rsidRPr="00D20285">
              <w:rPr>
                <w:b/>
                <w:color w:val="00B050"/>
                <w:sz w:val="28"/>
                <w:szCs w:val="28"/>
              </w:rPr>
              <w:t>57.27</w:t>
            </w:r>
          </w:p>
        </w:tc>
      </w:tr>
    </w:tbl>
    <w:p w14:paraId="6CFE040D" w14:textId="77777777" w:rsidR="00D20285" w:rsidRPr="00D14B14" w:rsidRDefault="00D20285" w:rsidP="00D20285">
      <w:pPr>
        <w:spacing w:line="240" w:lineRule="auto"/>
      </w:pPr>
      <w:r w:rsidRPr="00D14B14">
        <w:t>Unrealized losses are split between Operating and D</w:t>
      </w:r>
      <w:r>
        <w:t>ream</w:t>
      </w:r>
      <w:r w:rsidRPr="00D14B14">
        <w:t xml:space="preserve"> accounts based on the overall value of accounts.</w:t>
      </w:r>
      <w:r w:rsidR="00AD04E1">
        <w:t xml:space="preserve">  The DREAM balance has not been adjusted for 2023 changes as there have been few except for investment gains or losses which will be applied at year-end.</w:t>
      </w:r>
    </w:p>
    <w:p w14:paraId="67EE693F" w14:textId="77777777" w:rsidR="00D20285" w:rsidRPr="004C546A" w:rsidRDefault="00D20285" w:rsidP="00D20285">
      <w:pPr>
        <w:spacing w:after="0"/>
        <w:rPr>
          <w:sz w:val="24"/>
          <w:szCs w:val="24"/>
        </w:rPr>
      </w:pPr>
      <w:r>
        <w:rPr>
          <w:sz w:val="24"/>
          <w:szCs w:val="24"/>
        </w:rPr>
        <w:t>Account balance details, where assets are allocated</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270"/>
        <w:gridCol w:w="8010"/>
      </w:tblGrid>
      <w:tr w:rsidR="00D20285" w:rsidRPr="00A7498A" w14:paraId="525FF04C" w14:textId="77777777" w:rsidTr="000144BD">
        <w:trPr>
          <w:trHeight w:val="260"/>
        </w:trPr>
        <w:tc>
          <w:tcPr>
            <w:tcW w:w="1635" w:type="dxa"/>
            <w:shd w:val="clear" w:color="auto" w:fill="auto"/>
            <w:noWrap/>
            <w:vAlign w:val="bottom"/>
          </w:tcPr>
          <w:p w14:paraId="40487FE9" w14:textId="77777777" w:rsidR="00D20285" w:rsidRPr="00CF5EA9" w:rsidRDefault="00AD04E1" w:rsidP="009221A4">
            <w:pPr>
              <w:spacing w:after="0" w:line="240" w:lineRule="auto"/>
              <w:jc w:val="right"/>
              <w:rPr>
                <w:rFonts w:ascii="Calibri" w:eastAsia="Times New Roman" w:hAnsi="Calibri" w:cs="Calibri"/>
                <w:b/>
                <w:color w:val="000000"/>
                <w:sz w:val="24"/>
                <w:szCs w:val="24"/>
              </w:rPr>
            </w:pPr>
            <w:r>
              <w:rPr>
                <w:rFonts w:ascii="Calibri" w:eastAsia="Times New Roman" w:hAnsi="Calibri" w:cs="Calibri"/>
                <w:b/>
                <w:color w:val="000000"/>
                <w:sz w:val="24"/>
                <w:szCs w:val="24"/>
              </w:rPr>
              <w:t>255,765.91</w:t>
            </w:r>
          </w:p>
        </w:tc>
        <w:tc>
          <w:tcPr>
            <w:tcW w:w="8280" w:type="dxa"/>
            <w:gridSpan w:val="2"/>
            <w:shd w:val="clear" w:color="auto" w:fill="auto"/>
            <w:noWrap/>
            <w:vAlign w:val="bottom"/>
          </w:tcPr>
          <w:p w14:paraId="385FE84F" w14:textId="77777777" w:rsidR="00D20285" w:rsidRPr="00CF5EA9" w:rsidRDefault="00D20285" w:rsidP="00AD04E1">
            <w:pPr>
              <w:spacing w:after="0" w:line="240" w:lineRule="auto"/>
              <w:rPr>
                <w:rFonts w:ascii="Calibri" w:eastAsia="Times New Roman" w:hAnsi="Calibri" w:cs="Calibri"/>
                <w:b/>
                <w:color w:val="000000"/>
                <w:sz w:val="24"/>
                <w:szCs w:val="24"/>
              </w:rPr>
            </w:pPr>
            <w:r w:rsidRPr="00CF5EA9">
              <w:rPr>
                <w:rFonts w:ascii="Calibri" w:eastAsia="Times New Roman" w:hAnsi="Calibri" w:cs="Calibri"/>
                <w:b/>
                <w:color w:val="000000"/>
                <w:sz w:val="24"/>
                <w:szCs w:val="24"/>
              </w:rPr>
              <w:t xml:space="preserve">Beginning </w:t>
            </w:r>
            <w:r>
              <w:rPr>
                <w:rFonts w:ascii="Calibri" w:eastAsia="Times New Roman" w:hAnsi="Calibri" w:cs="Calibri"/>
                <w:b/>
                <w:color w:val="000000"/>
                <w:sz w:val="24"/>
                <w:szCs w:val="24"/>
              </w:rPr>
              <w:t xml:space="preserve">combined </w:t>
            </w:r>
            <w:proofErr w:type="spellStart"/>
            <w:r>
              <w:rPr>
                <w:rFonts w:ascii="Calibri" w:eastAsia="Times New Roman" w:hAnsi="Calibri" w:cs="Calibri"/>
                <w:b/>
                <w:color w:val="000000"/>
                <w:sz w:val="24"/>
                <w:szCs w:val="24"/>
              </w:rPr>
              <w:t>Oper</w:t>
            </w:r>
            <w:proofErr w:type="spellEnd"/>
            <w:r>
              <w:rPr>
                <w:rFonts w:ascii="Calibri" w:eastAsia="Times New Roman" w:hAnsi="Calibri" w:cs="Calibri"/>
                <w:b/>
                <w:color w:val="000000"/>
                <w:sz w:val="24"/>
                <w:szCs w:val="24"/>
              </w:rPr>
              <w:t xml:space="preserve"> + DREAM  fund </w:t>
            </w:r>
            <w:r w:rsidRPr="00CF5EA9">
              <w:rPr>
                <w:rFonts w:ascii="Calibri" w:eastAsia="Times New Roman" w:hAnsi="Calibri" w:cs="Calibri"/>
                <w:b/>
                <w:color w:val="000000"/>
                <w:sz w:val="24"/>
                <w:szCs w:val="24"/>
              </w:rPr>
              <w:t>Balance Jan 1, 20</w:t>
            </w:r>
            <w:r>
              <w:rPr>
                <w:rFonts w:ascii="Calibri" w:eastAsia="Times New Roman" w:hAnsi="Calibri" w:cs="Calibri"/>
                <w:b/>
                <w:color w:val="000000"/>
                <w:sz w:val="24"/>
                <w:szCs w:val="24"/>
              </w:rPr>
              <w:t>2</w:t>
            </w:r>
            <w:r w:rsidR="00AD04E1">
              <w:rPr>
                <w:rFonts w:ascii="Calibri" w:eastAsia="Times New Roman" w:hAnsi="Calibri" w:cs="Calibri"/>
                <w:b/>
                <w:color w:val="000000"/>
                <w:sz w:val="24"/>
                <w:szCs w:val="24"/>
              </w:rPr>
              <w:t>3</w:t>
            </w:r>
          </w:p>
        </w:tc>
      </w:tr>
      <w:tr w:rsidR="00D20285" w:rsidRPr="00A7498A" w14:paraId="1C611341" w14:textId="77777777" w:rsidTr="000144BD">
        <w:trPr>
          <w:trHeight w:val="473"/>
        </w:trPr>
        <w:tc>
          <w:tcPr>
            <w:tcW w:w="9915" w:type="dxa"/>
            <w:gridSpan w:val="3"/>
            <w:shd w:val="clear" w:color="auto" w:fill="auto"/>
            <w:noWrap/>
            <w:vAlign w:val="bottom"/>
          </w:tcPr>
          <w:p w14:paraId="45926608" w14:textId="77777777" w:rsidR="00D20285" w:rsidRPr="00CF5EA9" w:rsidRDefault="00D20285" w:rsidP="009221A4">
            <w:pPr>
              <w:spacing w:after="0" w:line="240" w:lineRule="auto"/>
              <w:rPr>
                <w:rFonts w:ascii="Calibri" w:eastAsia="Times New Roman" w:hAnsi="Calibri" w:cs="Calibri"/>
                <w:color w:val="000000"/>
                <w:sz w:val="24"/>
                <w:szCs w:val="24"/>
              </w:rPr>
            </w:pPr>
            <w:r w:rsidRPr="00CF5EA9">
              <w:rPr>
                <w:b/>
                <w:noProof/>
                <w:sz w:val="24"/>
                <w:szCs w:val="24"/>
              </w:rPr>
              <w:t>Account balances Dec 31, 20</w:t>
            </w:r>
            <w:r>
              <w:rPr>
                <w:b/>
                <w:noProof/>
                <w:sz w:val="24"/>
                <w:szCs w:val="24"/>
              </w:rPr>
              <w:t>22 (where Funds are allocated)</w:t>
            </w:r>
          </w:p>
        </w:tc>
      </w:tr>
      <w:tr w:rsidR="00D20285" w:rsidRPr="00A7498A" w14:paraId="7695A50D" w14:textId="77777777" w:rsidTr="000144BD">
        <w:trPr>
          <w:trHeight w:val="260"/>
        </w:trPr>
        <w:tc>
          <w:tcPr>
            <w:tcW w:w="1905" w:type="dxa"/>
            <w:gridSpan w:val="2"/>
            <w:shd w:val="clear" w:color="auto" w:fill="auto"/>
            <w:noWrap/>
            <w:vAlign w:val="bottom"/>
            <w:hideMark/>
          </w:tcPr>
          <w:p w14:paraId="532C6FFE" w14:textId="77777777" w:rsidR="00D20285" w:rsidRPr="00A7498A" w:rsidRDefault="00D20285" w:rsidP="00AD04E1">
            <w:pPr>
              <w:spacing w:after="0" w:line="240" w:lineRule="auto"/>
              <w:jc w:val="right"/>
              <w:rPr>
                <w:rFonts w:ascii="Calibri" w:eastAsia="Times New Roman" w:hAnsi="Calibri" w:cs="Calibri"/>
                <w:color w:val="000000"/>
              </w:rPr>
            </w:pPr>
            <w:r w:rsidRPr="00A7498A">
              <w:rPr>
                <w:rFonts w:ascii="Calibri" w:eastAsia="Times New Roman" w:hAnsi="Calibri" w:cs="Calibri"/>
                <w:color w:val="000000"/>
              </w:rPr>
              <w:t>$</w:t>
            </w:r>
            <w:r w:rsidR="00AD04E1">
              <w:rPr>
                <w:rFonts w:ascii="Calibri" w:eastAsia="Times New Roman" w:hAnsi="Calibri" w:cs="Calibri"/>
                <w:color w:val="000000"/>
              </w:rPr>
              <w:t>5,573.25</w:t>
            </w:r>
          </w:p>
        </w:tc>
        <w:tc>
          <w:tcPr>
            <w:tcW w:w="8010" w:type="dxa"/>
            <w:shd w:val="clear" w:color="auto" w:fill="auto"/>
            <w:noWrap/>
            <w:vAlign w:val="bottom"/>
            <w:hideMark/>
          </w:tcPr>
          <w:p w14:paraId="6AD132C5" w14:textId="77777777" w:rsidR="00D20285" w:rsidRPr="00A7498A" w:rsidRDefault="00D20285" w:rsidP="009221A4">
            <w:pPr>
              <w:spacing w:after="0" w:line="240" w:lineRule="auto"/>
              <w:rPr>
                <w:rFonts w:ascii="Calibri" w:eastAsia="Times New Roman" w:hAnsi="Calibri" w:cs="Calibri"/>
                <w:color w:val="000000"/>
              </w:rPr>
            </w:pPr>
            <w:r w:rsidRPr="00A7498A">
              <w:rPr>
                <w:rFonts w:ascii="Calibri" w:eastAsia="Times New Roman" w:hAnsi="Calibri" w:cs="Calibri"/>
                <w:color w:val="000000"/>
              </w:rPr>
              <w:t>Wells Fargo NAR Acct</w:t>
            </w:r>
            <w:r>
              <w:rPr>
                <w:rFonts w:ascii="Calibri" w:eastAsia="Times New Roman" w:hAnsi="Calibri" w:cs="Calibri"/>
                <w:color w:val="000000"/>
              </w:rPr>
              <w:t xml:space="preserve"> (checking &amp; savings)  (OPERATING)</w:t>
            </w:r>
          </w:p>
        </w:tc>
      </w:tr>
      <w:tr w:rsidR="00D20285" w:rsidRPr="00A7498A" w14:paraId="5C2CA552" w14:textId="77777777" w:rsidTr="000144BD">
        <w:trPr>
          <w:trHeight w:val="260"/>
        </w:trPr>
        <w:tc>
          <w:tcPr>
            <w:tcW w:w="1905" w:type="dxa"/>
            <w:gridSpan w:val="2"/>
            <w:shd w:val="clear" w:color="auto" w:fill="auto"/>
            <w:noWrap/>
            <w:vAlign w:val="bottom"/>
          </w:tcPr>
          <w:p w14:paraId="65E9DCBB" w14:textId="77777777" w:rsidR="00D20285" w:rsidRPr="00A7498A" w:rsidRDefault="00D20285" w:rsidP="00AD04E1">
            <w:pPr>
              <w:spacing w:after="0" w:line="240" w:lineRule="auto"/>
              <w:jc w:val="right"/>
              <w:rPr>
                <w:rFonts w:ascii="Calibri" w:eastAsia="Times New Roman" w:hAnsi="Calibri" w:cs="Calibri"/>
                <w:color w:val="000000"/>
              </w:rPr>
            </w:pPr>
            <w:r w:rsidRPr="00A7498A">
              <w:rPr>
                <w:rFonts w:ascii="Calibri" w:eastAsia="Times New Roman" w:hAnsi="Calibri" w:cs="Calibri"/>
                <w:color w:val="000000"/>
              </w:rPr>
              <w:t>$</w:t>
            </w:r>
            <w:r w:rsidR="00AD04E1">
              <w:rPr>
                <w:rFonts w:ascii="Calibri" w:eastAsia="Times New Roman" w:hAnsi="Calibri" w:cs="Calibri"/>
                <w:color w:val="000000"/>
              </w:rPr>
              <w:t>265.68</w:t>
            </w:r>
          </w:p>
        </w:tc>
        <w:tc>
          <w:tcPr>
            <w:tcW w:w="8010" w:type="dxa"/>
            <w:shd w:val="clear" w:color="auto" w:fill="auto"/>
            <w:noWrap/>
            <w:vAlign w:val="bottom"/>
          </w:tcPr>
          <w:p w14:paraId="57C5D942" w14:textId="77777777" w:rsidR="00D20285" w:rsidRPr="00A7498A" w:rsidRDefault="00D20285" w:rsidP="009221A4">
            <w:pPr>
              <w:spacing w:after="0" w:line="240" w:lineRule="auto"/>
              <w:rPr>
                <w:rFonts w:ascii="Calibri" w:eastAsia="Times New Roman" w:hAnsi="Calibri" w:cs="Calibri"/>
                <w:color w:val="000000"/>
              </w:rPr>
            </w:pPr>
            <w:r>
              <w:rPr>
                <w:rFonts w:ascii="Calibri" w:eastAsia="Times New Roman" w:hAnsi="Calibri" w:cs="Calibri"/>
                <w:color w:val="000000"/>
              </w:rPr>
              <w:t>PayPal holding account  (OPERATING)</w:t>
            </w:r>
          </w:p>
        </w:tc>
      </w:tr>
      <w:tr w:rsidR="00D20285" w:rsidRPr="00A7498A" w14:paraId="72A3C3C3" w14:textId="77777777" w:rsidTr="000144BD">
        <w:trPr>
          <w:trHeight w:val="260"/>
        </w:trPr>
        <w:tc>
          <w:tcPr>
            <w:tcW w:w="1905" w:type="dxa"/>
            <w:gridSpan w:val="2"/>
            <w:shd w:val="clear" w:color="auto" w:fill="auto"/>
            <w:noWrap/>
            <w:vAlign w:val="bottom"/>
          </w:tcPr>
          <w:p w14:paraId="37CF2DA8" w14:textId="77777777" w:rsidR="00D20285" w:rsidRPr="00A7498A" w:rsidRDefault="00D20285" w:rsidP="009221A4">
            <w:pPr>
              <w:spacing w:after="0" w:line="240" w:lineRule="auto"/>
              <w:jc w:val="right"/>
              <w:rPr>
                <w:rFonts w:ascii="Calibri" w:eastAsia="Times New Roman" w:hAnsi="Calibri" w:cs="Calibri"/>
                <w:color w:val="000000"/>
              </w:rPr>
            </w:pPr>
            <w:r>
              <w:rPr>
                <w:rFonts w:ascii="Calibri" w:eastAsia="Times New Roman" w:hAnsi="Calibri" w:cs="Calibri"/>
                <w:color w:val="000000"/>
              </w:rPr>
              <w:t>$72,775.65</w:t>
            </w:r>
          </w:p>
        </w:tc>
        <w:tc>
          <w:tcPr>
            <w:tcW w:w="8010" w:type="dxa"/>
            <w:shd w:val="clear" w:color="auto" w:fill="auto"/>
            <w:noWrap/>
            <w:vAlign w:val="bottom"/>
          </w:tcPr>
          <w:p w14:paraId="22174AF8" w14:textId="77777777" w:rsidR="00D20285" w:rsidRPr="00A7498A" w:rsidRDefault="00D20285" w:rsidP="009221A4">
            <w:pPr>
              <w:spacing w:after="0" w:line="240" w:lineRule="auto"/>
              <w:rPr>
                <w:rFonts w:ascii="Calibri" w:eastAsia="Times New Roman" w:hAnsi="Calibri" w:cs="Calibri"/>
                <w:color w:val="000000"/>
              </w:rPr>
            </w:pPr>
            <w:r>
              <w:rPr>
                <w:rFonts w:ascii="Calibri" w:eastAsia="Times New Roman" w:hAnsi="Calibri" w:cs="Calibri"/>
                <w:color w:val="000000"/>
              </w:rPr>
              <w:t>*Morgan Stanley securities (DREAM)</w:t>
            </w:r>
          </w:p>
        </w:tc>
      </w:tr>
      <w:tr w:rsidR="00D20285" w:rsidRPr="00A7498A" w14:paraId="7717548C" w14:textId="77777777" w:rsidTr="000144BD">
        <w:trPr>
          <w:trHeight w:val="260"/>
        </w:trPr>
        <w:tc>
          <w:tcPr>
            <w:tcW w:w="1905" w:type="dxa"/>
            <w:gridSpan w:val="2"/>
            <w:shd w:val="clear" w:color="auto" w:fill="auto"/>
            <w:noWrap/>
            <w:vAlign w:val="bottom"/>
          </w:tcPr>
          <w:p w14:paraId="0F9A0E79" w14:textId="77777777" w:rsidR="00D20285" w:rsidRDefault="00D20285" w:rsidP="00AD04E1">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AD04E1">
              <w:rPr>
                <w:rFonts w:ascii="Calibri" w:eastAsia="Times New Roman" w:hAnsi="Calibri" w:cs="Calibri"/>
                <w:color w:val="000000"/>
              </w:rPr>
              <w:t>55,052.22</w:t>
            </w:r>
          </w:p>
        </w:tc>
        <w:tc>
          <w:tcPr>
            <w:tcW w:w="8010" w:type="dxa"/>
            <w:shd w:val="clear" w:color="auto" w:fill="auto"/>
            <w:noWrap/>
            <w:vAlign w:val="bottom"/>
          </w:tcPr>
          <w:p w14:paraId="2429EA89" w14:textId="77777777" w:rsidR="00D20285" w:rsidRDefault="00D20285" w:rsidP="00AD04E1">
            <w:pPr>
              <w:spacing w:after="0" w:line="240" w:lineRule="auto"/>
              <w:rPr>
                <w:rFonts w:ascii="Calibri" w:eastAsia="Times New Roman" w:hAnsi="Calibri" w:cs="Calibri"/>
                <w:color w:val="000000"/>
              </w:rPr>
            </w:pPr>
            <w:r>
              <w:rPr>
                <w:rFonts w:ascii="Calibri" w:eastAsia="Times New Roman" w:hAnsi="Calibri" w:cs="Calibri"/>
                <w:color w:val="000000"/>
              </w:rPr>
              <w:t>*Morgan Stanley securities (OPER) (with DREAM Acct total = $1</w:t>
            </w:r>
            <w:r w:rsidR="00AD04E1">
              <w:rPr>
                <w:rFonts w:ascii="Calibri" w:eastAsia="Times New Roman" w:hAnsi="Calibri" w:cs="Calibri"/>
                <w:color w:val="000000"/>
              </w:rPr>
              <w:t>27</w:t>
            </w:r>
            <w:r>
              <w:rPr>
                <w:rFonts w:ascii="Calibri" w:eastAsia="Times New Roman" w:hAnsi="Calibri" w:cs="Calibri"/>
                <w:color w:val="000000"/>
              </w:rPr>
              <w:t>,</w:t>
            </w:r>
            <w:r w:rsidR="00AD04E1">
              <w:rPr>
                <w:rFonts w:ascii="Calibri" w:eastAsia="Times New Roman" w:hAnsi="Calibri" w:cs="Calibri"/>
                <w:color w:val="000000"/>
              </w:rPr>
              <w:t>827</w:t>
            </w:r>
            <w:r>
              <w:rPr>
                <w:rFonts w:ascii="Calibri" w:eastAsia="Times New Roman" w:hAnsi="Calibri" w:cs="Calibri"/>
                <w:color w:val="000000"/>
              </w:rPr>
              <w:t>.</w:t>
            </w:r>
            <w:r w:rsidR="00AD04E1">
              <w:rPr>
                <w:rFonts w:ascii="Calibri" w:eastAsia="Times New Roman" w:hAnsi="Calibri" w:cs="Calibri"/>
                <w:color w:val="000000"/>
              </w:rPr>
              <w:t>85</w:t>
            </w:r>
            <w:r>
              <w:rPr>
                <w:rFonts w:ascii="Calibri" w:eastAsia="Times New Roman" w:hAnsi="Calibri" w:cs="Calibri"/>
                <w:color w:val="000000"/>
              </w:rPr>
              <w:t>)</w:t>
            </w:r>
          </w:p>
        </w:tc>
      </w:tr>
      <w:tr w:rsidR="00D20285" w:rsidRPr="00A7498A" w14:paraId="421FF4C3" w14:textId="77777777" w:rsidTr="000144BD">
        <w:trPr>
          <w:trHeight w:val="260"/>
        </w:trPr>
        <w:tc>
          <w:tcPr>
            <w:tcW w:w="1905" w:type="dxa"/>
            <w:gridSpan w:val="2"/>
            <w:shd w:val="clear" w:color="auto" w:fill="auto"/>
            <w:noWrap/>
            <w:vAlign w:val="bottom"/>
          </w:tcPr>
          <w:p w14:paraId="55136356" w14:textId="77777777" w:rsidR="00D20285" w:rsidRPr="00A7498A" w:rsidRDefault="00D20285" w:rsidP="00AD04E1">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AD04E1">
              <w:rPr>
                <w:rFonts w:ascii="Calibri" w:eastAsia="Times New Roman" w:hAnsi="Calibri" w:cs="Calibri"/>
                <w:color w:val="000000"/>
              </w:rPr>
              <w:t>37</w:t>
            </w:r>
            <w:r>
              <w:rPr>
                <w:rFonts w:ascii="Calibri" w:eastAsia="Times New Roman" w:hAnsi="Calibri" w:cs="Calibri"/>
                <w:color w:val="000000"/>
              </w:rPr>
              <w:t>,</w:t>
            </w:r>
            <w:r w:rsidR="00AD04E1">
              <w:rPr>
                <w:rFonts w:ascii="Calibri" w:eastAsia="Times New Roman" w:hAnsi="Calibri" w:cs="Calibri"/>
                <w:color w:val="000000"/>
              </w:rPr>
              <w:t>156</w:t>
            </w:r>
            <w:r>
              <w:rPr>
                <w:rFonts w:ascii="Calibri" w:eastAsia="Times New Roman" w:hAnsi="Calibri" w:cs="Calibri"/>
                <w:color w:val="000000"/>
              </w:rPr>
              <w:t>.</w:t>
            </w:r>
            <w:r w:rsidR="00AD04E1">
              <w:rPr>
                <w:rFonts w:ascii="Calibri" w:eastAsia="Times New Roman" w:hAnsi="Calibri" w:cs="Calibri"/>
                <w:color w:val="000000"/>
              </w:rPr>
              <w:t>40</w:t>
            </w:r>
          </w:p>
        </w:tc>
        <w:tc>
          <w:tcPr>
            <w:tcW w:w="8010" w:type="dxa"/>
            <w:shd w:val="clear" w:color="auto" w:fill="auto"/>
            <w:noWrap/>
            <w:vAlign w:val="bottom"/>
          </w:tcPr>
          <w:p w14:paraId="63D6CA68" w14:textId="77777777" w:rsidR="00D20285" w:rsidRPr="00A7498A" w:rsidRDefault="00D20285" w:rsidP="009221A4">
            <w:pPr>
              <w:spacing w:after="0" w:line="240" w:lineRule="auto"/>
              <w:rPr>
                <w:rFonts w:ascii="Calibri" w:eastAsia="Times New Roman" w:hAnsi="Calibri" w:cs="Calibri"/>
                <w:color w:val="000000"/>
              </w:rPr>
            </w:pPr>
            <w:r>
              <w:rPr>
                <w:rFonts w:ascii="Calibri" w:eastAsia="Times New Roman" w:hAnsi="Calibri" w:cs="Calibri"/>
                <w:color w:val="000000"/>
              </w:rPr>
              <w:t>T Rowe Price Money Market and securities (OPERATING)</w:t>
            </w:r>
          </w:p>
        </w:tc>
      </w:tr>
      <w:tr w:rsidR="00D20285" w:rsidRPr="00164BCC" w14:paraId="416C7ACE" w14:textId="77777777" w:rsidTr="000144BD">
        <w:trPr>
          <w:trHeight w:val="260"/>
        </w:trPr>
        <w:tc>
          <w:tcPr>
            <w:tcW w:w="1905" w:type="dxa"/>
            <w:gridSpan w:val="2"/>
            <w:shd w:val="clear" w:color="auto" w:fill="auto"/>
            <w:noWrap/>
            <w:vAlign w:val="bottom"/>
          </w:tcPr>
          <w:p w14:paraId="5EFDB5C7" w14:textId="77777777" w:rsidR="00D20285" w:rsidRPr="004A1677" w:rsidRDefault="00D20285" w:rsidP="000144BD">
            <w:pPr>
              <w:spacing w:after="0" w:line="240" w:lineRule="auto"/>
              <w:jc w:val="right"/>
              <w:rPr>
                <w:rFonts w:ascii="Calibri" w:eastAsia="Times New Roman" w:hAnsi="Calibri" w:cs="Calibri"/>
                <w:b/>
                <w:color w:val="943634" w:themeColor="accent2" w:themeShade="BF"/>
                <w:sz w:val="28"/>
                <w:szCs w:val="28"/>
              </w:rPr>
            </w:pPr>
            <w:r>
              <w:rPr>
                <w:rFonts w:ascii="Calibri" w:eastAsia="Times New Roman" w:hAnsi="Calibri" w:cs="Calibri"/>
                <w:b/>
                <w:color w:val="943634" w:themeColor="accent2" w:themeShade="BF"/>
                <w:sz w:val="28"/>
                <w:szCs w:val="28"/>
              </w:rPr>
              <w:t>2</w:t>
            </w:r>
            <w:r w:rsidR="00AD04E1">
              <w:rPr>
                <w:rFonts w:ascii="Calibri" w:eastAsia="Times New Roman" w:hAnsi="Calibri" w:cs="Calibri"/>
                <w:b/>
                <w:color w:val="943634" w:themeColor="accent2" w:themeShade="BF"/>
                <w:sz w:val="28"/>
                <w:szCs w:val="28"/>
              </w:rPr>
              <w:t>70</w:t>
            </w:r>
            <w:r>
              <w:rPr>
                <w:rFonts w:ascii="Calibri" w:eastAsia="Times New Roman" w:hAnsi="Calibri" w:cs="Calibri"/>
                <w:b/>
                <w:color w:val="943634" w:themeColor="accent2" w:themeShade="BF"/>
                <w:sz w:val="28"/>
                <w:szCs w:val="28"/>
              </w:rPr>
              <w:t>,</w:t>
            </w:r>
            <w:r w:rsidR="00AD04E1">
              <w:rPr>
                <w:rFonts w:ascii="Calibri" w:eastAsia="Times New Roman" w:hAnsi="Calibri" w:cs="Calibri"/>
                <w:b/>
                <w:color w:val="943634" w:themeColor="accent2" w:themeShade="BF"/>
                <w:sz w:val="28"/>
                <w:szCs w:val="28"/>
              </w:rPr>
              <w:t>023</w:t>
            </w:r>
            <w:r>
              <w:rPr>
                <w:rFonts w:ascii="Calibri" w:eastAsia="Times New Roman" w:hAnsi="Calibri" w:cs="Calibri"/>
                <w:b/>
                <w:color w:val="943634" w:themeColor="accent2" w:themeShade="BF"/>
                <w:sz w:val="28"/>
                <w:szCs w:val="28"/>
              </w:rPr>
              <w:t>.</w:t>
            </w:r>
            <w:r w:rsidR="00AD04E1">
              <w:rPr>
                <w:rFonts w:ascii="Calibri" w:eastAsia="Times New Roman" w:hAnsi="Calibri" w:cs="Calibri"/>
                <w:b/>
                <w:color w:val="943634" w:themeColor="accent2" w:themeShade="BF"/>
                <w:sz w:val="28"/>
                <w:szCs w:val="28"/>
              </w:rPr>
              <w:t>18</w:t>
            </w:r>
          </w:p>
        </w:tc>
        <w:tc>
          <w:tcPr>
            <w:tcW w:w="8010" w:type="dxa"/>
            <w:shd w:val="clear" w:color="auto" w:fill="auto"/>
            <w:noWrap/>
            <w:vAlign w:val="bottom"/>
          </w:tcPr>
          <w:p w14:paraId="4633846F" w14:textId="77777777" w:rsidR="00D20285" w:rsidRPr="004A1677" w:rsidRDefault="00D20285" w:rsidP="009221A4">
            <w:pPr>
              <w:spacing w:after="0" w:line="240" w:lineRule="auto"/>
              <w:rPr>
                <w:rFonts w:ascii="Calibri" w:eastAsia="Times New Roman" w:hAnsi="Calibri" w:cs="Calibri"/>
                <w:b/>
                <w:color w:val="943634" w:themeColor="accent2" w:themeShade="BF"/>
                <w:sz w:val="28"/>
                <w:szCs w:val="28"/>
              </w:rPr>
            </w:pPr>
            <w:r w:rsidRPr="004A1677">
              <w:rPr>
                <w:rFonts w:ascii="Calibri" w:eastAsia="Times New Roman" w:hAnsi="Calibri" w:cs="Calibri"/>
                <w:b/>
                <w:color w:val="943634" w:themeColor="accent2" w:themeShade="BF"/>
                <w:sz w:val="28"/>
                <w:szCs w:val="28"/>
              </w:rPr>
              <w:t>Total balance of all accounts</w:t>
            </w:r>
            <w:r w:rsidR="000144BD">
              <w:rPr>
                <w:rFonts w:ascii="Calibri" w:eastAsia="Times New Roman" w:hAnsi="Calibri" w:cs="Calibri"/>
                <w:b/>
                <w:color w:val="943634" w:themeColor="accent2" w:themeShade="BF"/>
                <w:sz w:val="28"/>
                <w:szCs w:val="28"/>
              </w:rPr>
              <w:t xml:space="preserve"> June 30, 2023</w:t>
            </w:r>
          </w:p>
        </w:tc>
      </w:tr>
      <w:tr w:rsidR="00D20285" w:rsidRPr="00A7498A" w14:paraId="13DEB94B" w14:textId="77777777" w:rsidTr="000144BD">
        <w:trPr>
          <w:trHeight w:val="395"/>
        </w:trPr>
        <w:tc>
          <w:tcPr>
            <w:tcW w:w="1905" w:type="dxa"/>
            <w:gridSpan w:val="2"/>
            <w:shd w:val="clear" w:color="auto" w:fill="auto"/>
            <w:noWrap/>
            <w:vAlign w:val="bottom"/>
            <w:hideMark/>
          </w:tcPr>
          <w:p w14:paraId="79AFFA90" w14:textId="77777777" w:rsidR="00D20285" w:rsidRPr="000144BD" w:rsidRDefault="000144BD" w:rsidP="00DD7F59">
            <w:pPr>
              <w:spacing w:after="0" w:line="240" w:lineRule="auto"/>
              <w:rPr>
                <w:rFonts w:ascii="Calibri" w:eastAsia="Times New Roman" w:hAnsi="Calibri" w:cs="Calibri"/>
                <w:b/>
                <w:bCs/>
                <w:color w:val="000000"/>
                <w:sz w:val="28"/>
                <w:szCs w:val="28"/>
              </w:rPr>
            </w:pPr>
            <w:r w:rsidRPr="000144BD">
              <w:rPr>
                <w:rFonts w:ascii="Calibri" w:eastAsia="Times New Roman" w:hAnsi="Calibri" w:cs="Calibri"/>
                <w:b/>
                <w:bCs/>
                <w:color w:val="00B050"/>
                <w:sz w:val="28"/>
                <w:szCs w:val="28"/>
              </w:rPr>
              <w:t>+$ 1</w:t>
            </w:r>
            <w:r w:rsidR="00DD7F59">
              <w:rPr>
                <w:rFonts w:ascii="Calibri" w:eastAsia="Times New Roman" w:hAnsi="Calibri" w:cs="Calibri"/>
                <w:b/>
                <w:bCs/>
                <w:color w:val="00B050"/>
                <w:sz w:val="28"/>
                <w:szCs w:val="28"/>
              </w:rPr>
              <w:t>4</w:t>
            </w:r>
            <w:r w:rsidRPr="000144BD">
              <w:rPr>
                <w:rFonts w:ascii="Calibri" w:eastAsia="Times New Roman" w:hAnsi="Calibri" w:cs="Calibri"/>
                <w:b/>
                <w:bCs/>
                <w:color w:val="00B050"/>
                <w:sz w:val="28"/>
                <w:szCs w:val="28"/>
              </w:rPr>
              <w:t>,</w:t>
            </w:r>
            <w:r w:rsidR="00DD7F59">
              <w:rPr>
                <w:rFonts w:ascii="Calibri" w:eastAsia="Times New Roman" w:hAnsi="Calibri" w:cs="Calibri"/>
                <w:b/>
                <w:bCs/>
                <w:color w:val="00B050"/>
                <w:sz w:val="28"/>
                <w:szCs w:val="28"/>
              </w:rPr>
              <w:t>2</w:t>
            </w:r>
            <w:r w:rsidRPr="000144BD">
              <w:rPr>
                <w:rFonts w:ascii="Calibri" w:eastAsia="Times New Roman" w:hAnsi="Calibri" w:cs="Calibri"/>
                <w:b/>
                <w:bCs/>
                <w:color w:val="00B050"/>
                <w:sz w:val="28"/>
                <w:szCs w:val="28"/>
              </w:rPr>
              <w:t>57.27</w:t>
            </w:r>
          </w:p>
        </w:tc>
        <w:tc>
          <w:tcPr>
            <w:tcW w:w="8010" w:type="dxa"/>
            <w:shd w:val="clear" w:color="auto" w:fill="auto"/>
            <w:noWrap/>
            <w:vAlign w:val="bottom"/>
            <w:hideMark/>
          </w:tcPr>
          <w:p w14:paraId="6F2C5C52" w14:textId="77777777" w:rsidR="00D20285" w:rsidRPr="00A7498A" w:rsidRDefault="000144BD" w:rsidP="009221A4">
            <w:pPr>
              <w:spacing w:after="0" w:line="240" w:lineRule="auto"/>
              <w:rPr>
                <w:rFonts w:ascii="Calibri" w:eastAsia="Times New Roman" w:hAnsi="Calibri" w:cs="Calibri"/>
                <w:b/>
                <w:bCs/>
                <w:color w:val="000000"/>
              </w:rPr>
            </w:pPr>
            <w:r w:rsidRPr="00CF5EA9">
              <w:rPr>
                <w:rFonts w:ascii="Calibri" w:eastAsia="Times New Roman" w:hAnsi="Calibri" w:cs="Calibri"/>
                <w:b/>
                <w:bCs/>
                <w:color w:val="000000"/>
                <w:sz w:val="24"/>
                <w:szCs w:val="24"/>
              </w:rPr>
              <w:t>Y</w:t>
            </w:r>
            <w:r>
              <w:rPr>
                <w:rFonts w:ascii="Calibri" w:eastAsia="Times New Roman" w:hAnsi="Calibri" w:cs="Calibri"/>
                <w:b/>
                <w:bCs/>
                <w:color w:val="000000"/>
                <w:sz w:val="24"/>
                <w:szCs w:val="24"/>
              </w:rPr>
              <w:t>ear-to date total</w:t>
            </w:r>
            <w:r w:rsidRPr="00CF5EA9">
              <w:rPr>
                <w:rFonts w:ascii="Calibri" w:eastAsia="Times New Roman" w:hAnsi="Calibri" w:cs="Calibri"/>
                <w:b/>
                <w:bCs/>
                <w:color w:val="000000"/>
                <w:sz w:val="24"/>
                <w:szCs w:val="24"/>
              </w:rPr>
              <w:t xml:space="preserve"> </w:t>
            </w:r>
            <w:r w:rsidR="00CB6072">
              <w:rPr>
                <w:rFonts w:ascii="Calibri" w:eastAsia="Times New Roman" w:hAnsi="Calibri" w:cs="Calibri"/>
                <w:b/>
                <w:bCs/>
                <w:color w:val="000000"/>
                <w:sz w:val="24"/>
                <w:szCs w:val="24"/>
              </w:rPr>
              <w:t>in</w:t>
            </w:r>
            <w:r w:rsidR="00CB6072" w:rsidRPr="00CF5EA9">
              <w:rPr>
                <w:rFonts w:ascii="Calibri" w:eastAsia="Times New Roman" w:hAnsi="Calibri" w:cs="Calibri"/>
                <w:b/>
                <w:bCs/>
                <w:color w:val="000000"/>
                <w:sz w:val="24"/>
                <w:szCs w:val="24"/>
              </w:rPr>
              <w:t>crease</w:t>
            </w:r>
            <w:r w:rsidRPr="00CF5EA9">
              <w:rPr>
                <w:rFonts w:ascii="Calibri" w:eastAsia="Times New Roman" w:hAnsi="Calibri" w:cs="Calibri"/>
                <w:b/>
                <w:bCs/>
                <w:color w:val="000000"/>
                <w:sz w:val="24"/>
                <w:szCs w:val="24"/>
              </w:rPr>
              <w:t xml:space="preserve"> in Operating and DREAM account balance</w:t>
            </w:r>
          </w:p>
        </w:tc>
      </w:tr>
    </w:tbl>
    <w:p w14:paraId="62771D54" w14:textId="77777777" w:rsidR="00D20285" w:rsidRDefault="00D20285" w:rsidP="00D20285">
      <w:pPr>
        <w:spacing w:after="0"/>
        <w:rPr>
          <w:sz w:val="24"/>
          <w:szCs w:val="24"/>
        </w:rPr>
      </w:pPr>
      <w:r w:rsidRPr="00DA4F77">
        <w:rPr>
          <w:sz w:val="24"/>
          <w:szCs w:val="24"/>
        </w:rPr>
        <w:t xml:space="preserve">*Morgan Stanley funds </w:t>
      </w:r>
      <w:r>
        <w:rPr>
          <w:sz w:val="24"/>
          <w:szCs w:val="24"/>
        </w:rPr>
        <w:t xml:space="preserve">originally were 100% DREAM funds.  As DREAM Expenditures occurred, not all expenditures were pulled from these accounts resulting in the portion shown being NAR </w:t>
      </w:r>
      <w:r w:rsidR="000144BD">
        <w:rPr>
          <w:sz w:val="24"/>
          <w:szCs w:val="24"/>
        </w:rPr>
        <w:t>Operating funds.</w:t>
      </w:r>
    </w:p>
    <w:p w14:paraId="0EAD0A5E" w14:textId="77777777" w:rsidR="00DD7F59" w:rsidRPr="00DD7F59" w:rsidRDefault="00DD7F59" w:rsidP="00D20285">
      <w:pPr>
        <w:spacing w:after="0"/>
        <w:rPr>
          <w:b/>
          <w:sz w:val="24"/>
          <w:szCs w:val="24"/>
        </w:rPr>
      </w:pPr>
      <w:r w:rsidRPr="00DD7F59">
        <w:rPr>
          <w:b/>
          <w:sz w:val="24"/>
          <w:szCs w:val="24"/>
        </w:rPr>
        <w:t>Chart below shows 5-1'2 year total changes in funds</w:t>
      </w:r>
    </w:p>
    <w:tbl>
      <w:tblPr>
        <w:tblW w:w="5660" w:type="dxa"/>
        <w:tblInd w:w="93" w:type="dxa"/>
        <w:tblLook w:val="04A0" w:firstRow="1" w:lastRow="0" w:firstColumn="1" w:lastColumn="0" w:noHBand="0" w:noVBand="1"/>
      </w:tblPr>
      <w:tblGrid>
        <w:gridCol w:w="1660"/>
        <w:gridCol w:w="1740"/>
        <w:gridCol w:w="2260"/>
      </w:tblGrid>
      <w:tr w:rsidR="00DD7F59" w:rsidRPr="00DD7F59" w14:paraId="755E77C0" w14:textId="77777777" w:rsidTr="00DD7F59">
        <w:trPr>
          <w:trHeight w:val="300"/>
        </w:trPr>
        <w:tc>
          <w:tcPr>
            <w:tcW w:w="1660" w:type="dxa"/>
            <w:tcBorders>
              <w:top w:val="nil"/>
              <w:left w:val="nil"/>
              <w:bottom w:val="nil"/>
              <w:right w:val="nil"/>
            </w:tcBorders>
            <w:shd w:val="clear" w:color="auto" w:fill="auto"/>
            <w:noWrap/>
            <w:vAlign w:val="bottom"/>
            <w:hideMark/>
          </w:tcPr>
          <w:p w14:paraId="1F736C60"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12/31/2018</w:t>
            </w:r>
          </w:p>
        </w:tc>
        <w:tc>
          <w:tcPr>
            <w:tcW w:w="1740" w:type="dxa"/>
            <w:tcBorders>
              <w:top w:val="nil"/>
              <w:left w:val="nil"/>
              <w:bottom w:val="nil"/>
              <w:right w:val="nil"/>
            </w:tcBorders>
            <w:shd w:val="clear" w:color="auto" w:fill="auto"/>
            <w:noWrap/>
            <w:vAlign w:val="bottom"/>
            <w:hideMark/>
          </w:tcPr>
          <w:p w14:paraId="2A116981"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$224,907.84</w:t>
            </w:r>
          </w:p>
        </w:tc>
        <w:tc>
          <w:tcPr>
            <w:tcW w:w="2260" w:type="dxa"/>
            <w:tcBorders>
              <w:top w:val="nil"/>
              <w:left w:val="nil"/>
              <w:bottom w:val="nil"/>
              <w:right w:val="nil"/>
            </w:tcBorders>
            <w:shd w:val="clear" w:color="000000" w:fill="FFC7CE"/>
            <w:noWrap/>
            <w:vAlign w:val="bottom"/>
            <w:hideMark/>
          </w:tcPr>
          <w:p w14:paraId="79095067" w14:textId="77777777" w:rsidR="00DD7F59" w:rsidRPr="00DD7F59" w:rsidRDefault="00DD7F59" w:rsidP="00DD7F59">
            <w:pPr>
              <w:spacing w:after="0" w:line="240" w:lineRule="auto"/>
              <w:jc w:val="right"/>
              <w:rPr>
                <w:rFonts w:ascii="Calibri" w:eastAsia="Times New Roman" w:hAnsi="Calibri" w:cs="Calibri"/>
                <w:color w:val="9C0006"/>
              </w:rPr>
            </w:pPr>
            <w:r w:rsidRPr="00DD7F59">
              <w:rPr>
                <w:rFonts w:ascii="Calibri" w:eastAsia="Times New Roman" w:hAnsi="Calibri" w:cs="Calibri"/>
                <w:color w:val="9C0006"/>
              </w:rPr>
              <w:t>-$20,179.16</w:t>
            </w:r>
          </w:p>
        </w:tc>
      </w:tr>
      <w:tr w:rsidR="00DD7F59" w:rsidRPr="00DD7F59" w14:paraId="601A2D0E" w14:textId="77777777" w:rsidTr="00DD7F59">
        <w:trPr>
          <w:trHeight w:val="300"/>
        </w:trPr>
        <w:tc>
          <w:tcPr>
            <w:tcW w:w="1660" w:type="dxa"/>
            <w:tcBorders>
              <w:top w:val="nil"/>
              <w:left w:val="nil"/>
              <w:bottom w:val="nil"/>
              <w:right w:val="nil"/>
            </w:tcBorders>
            <w:shd w:val="clear" w:color="auto" w:fill="auto"/>
            <w:noWrap/>
            <w:vAlign w:val="bottom"/>
            <w:hideMark/>
          </w:tcPr>
          <w:p w14:paraId="4424F62A"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12/31/2019</w:t>
            </w:r>
          </w:p>
        </w:tc>
        <w:tc>
          <w:tcPr>
            <w:tcW w:w="1740" w:type="dxa"/>
            <w:tcBorders>
              <w:top w:val="nil"/>
              <w:left w:val="nil"/>
              <w:bottom w:val="nil"/>
              <w:right w:val="nil"/>
            </w:tcBorders>
            <w:shd w:val="clear" w:color="auto" w:fill="auto"/>
            <w:noWrap/>
            <w:vAlign w:val="bottom"/>
            <w:hideMark/>
          </w:tcPr>
          <w:p w14:paraId="59047502"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$250,566.20</w:t>
            </w:r>
          </w:p>
        </w:tc>
        <w:tc>
          <w:tcPr>
            <w:tcW w:w="2260" w:type="dxa"/>
            <w:tcBorders>
              <w:top w:val="nil"/>
              <w:left w:val="nil"/>
              <w:bottom w:val="nil"/>
              <w:right w:val="nil"/>
            </w:tcBorders>
            <w:shd w:val="clear" w:color="auto" w:fill="auto"/>
            <w:noWrap/>
            <w:vAlign w:val="bottom"/>
            <w:hideMark/>
          </w:tcPr>
          <w:p w14:paraId="1B09C012" w14:textId="77777777" w:rsidR="00DD7F59" w:rsidRPr="00DD7F59" w:rsidRDefault="00DD7F59" w:rsidP="00DD7F59">
            <w:pPr>
              <w:spacing w:after="0" w:line="240" w:lineRule="auto"/>
              <w:jc w:val="right"/>
              <w:rPr>
                <w:rFonts w:ascii="Calibri" w:eastAsia="Times New Roman" w:hAnsi="Calibri" w:cs="Calibri"/>
                <w:b/>
                <w:bCs/>
                <w:color w:val="00B050"/>
              </w:rPr>
            </w:pPr>
            <w:r w:rsidRPr="00DD7F59">
              <w:rPr>
                <w:rFonts w:ascii="Calibri" w:eastAsia="Times New Roman" w:hAnsi="Calibri" w:cs="Calibri"/>
                <w:b/>
                <w:bCs/>
                <w:color w:val="00B050"/>
              </w:rPr>
              <w:t>$25,658.36</w:t>
            </w:r>
          </w:p>
        </w:tc>
      </w:tr>
      <w:tr w:rsidR="00DD7F59" w:rsidRPr="00DD7F59" w14:paraId="2C8808A7" w14:textId="77777777" w:rsidTr="00DD7F59">
        <w:trPr>
          <w:trHeight w:val="300"/>
        </w:trPr>
        <w:tc>
          <w:tcPr>
            <w:tcW w:w="1660" w:type="dxa"/>
            <w:tcBorders>
              <w:top w:val="nil"/>
              <w:left w:val="nil"/>
              <w:bottom w:val="nil"/>
              <w:right w:val="nil"/>
            </w:tcBorders>
            <w:shd w:val="clear" w:color="auto" w:fill="auto"/>
            <w:noWrap/>
            <w:vAlign w:val="bottom"/>
            <w:hideMark/>
          </w:tcPr>
          <w:p w14:paraId="673F6CF7"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12/31/2020</w:t>
            </w:r>
          </w:p>
        </w:tc>
        <w:tc>
          <w:tcPr>
            <w:tcW w:w="1740" w:type="dxa"/>
            <w:tcBorders>
              <w:top w:val="nil"/>
              <w:left w:val="nil"/>
              <w:bottom w:val="nil"/>
              <w:right w:val="nil"/>
            </w:tcBorders>
            <w:shd w:val="clear" w:color="auto" w:fill="auto"/>
            <w:noWrap/>
            <w:vAlign w:val="bottom"/>
            <w:hideMark/>
          </w:tcPr>
          <w:p w14:paraId="07443BBE"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$268,255.82</w:t>
            </w:r>
          </w:p>
        </w:tc>
        <w:tc>
          <w:tcPr>
            <w:tcW w:w="2260" w:type="dxa"/>
            <w:tcBorders>
              <w:top w:val="nil"/>
              <w:left w:val="nil"/>
              <w:bottom w:val="nil"/>
              <w:right w:val="nil"/>
            </w:tcBorders>
            <w:shd w:val="clear" w:color="auto" w:fill="auto"/>
            <w:noWrap/>
            <w:vAlign w:val="bottom"/>
            <w:hideMark/>
          </w:tcPr>
          <w:p w14:paraId="5FB48CBD" w14:textId="77777777" w:rsidR="00DD7F59" w:rsidRPr="00DD7F59" w:rsidRDefault="00DD7F59" w:rsidP="00DD7F59">
            <w:pPr>
              <w:spacing w:after="0" w:line="240" w:lineRule="auto"/>
              <w:jc w:val="right"/>
              <w:rPr>
                <w:rFonts w:ascii="Calibri" w:eastAsia="Times New Roman" w:hAnsi="Calibri" w:cs="Calibri"/>
                <w:b/>
                <w:bCs/>
                <w:color w:val="00B050"/>
              </w:rPr>
            </w:pPr>
            <w:r w:rsidRPr="00DD7F59">
              <w:rPr>
                <w:rFonts w:ascii="Calibri" w:eastAsia="Times New Roman" w:hAnsi="Calibri" w:cs="Calibri"/>
                <w:b/>
                <w:bCs/>
                <w:color w:val="00B050"/>
              </w:rPr>
              <w:t>$17,689.62</w:t>
            </w:r>
          </w:p>
        </w:tc>
      </w:tr>
      <w:tr w:rsidR="00DD7F59" w:rsidRPr="00DD7F59" w14:paraId="14134DE2" w14:textId="77777777" w:rsidTr="00DD7F59">
        <w:trPr>
          <w:trHeight w:val="300"/>
        </w:trPr>
        <w:tc>
          <w:tcPr>
            <w:tcW w:w="1660" w:type="dxa"/>
            <w:tcBorders>
              <w:top w:val="nil"/>
              <w:left w:val="nil"/>
              <w:bottom w:val="nil"/>
              <w:right w:val="nil"/>
            </w:tcBorders>
            <w:shd w:val="clear" w:color="auto" w:fill="auto"/>
            <w:noWrap/>
            <w:vAlign w:val="bottom"/>
            <w:hideMark/>
          </w:tcPr>
          <w:p w14:paraId="79C0A7E9"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12/31/2021</w:t>
            </w:r>
          </w:p>
        </w:tc>
        <w:tc>
          <w:tcPr>
            <w:tcW w:w="1740" w:type="dxa"/>
            <w:tcBorders>
              <w:top w:val="nil"/>
              <w:left w:val="nil"/>
              <w:bottom w:val="nil"/>
              <w:right w:val="nil"/>
            </w:tcBorders>
            <w:shd w:val="clear" w:color="auto" w:fill="auto"/>
            <w:noWrap/>
            <w:vAlign w:val="bottom"/>
            <w:hideMark/>
          </w:tcPr>
          <w:p w14:paraId="6EF68D27"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$312,975.24</w:t>
            </w:r>
          </w:p>
        </w:tc>
        <w:tc>
          <w:tcPr>
            <w:tcW w:w="2260" w:type="dxa"/>
            <w:tcBorders>
              <w:top w:val="nil"/>
              <w:left w:val="nil"/>
              <w:bottom w:val="nil"/>
              <w:right w:val="nil"/>
            </w:tcBorders>
            <w:shd w:val="clear" w:color="auto" w:fill="auto"/>
            <w:noWrap/>
            <w:vAlign w:val="bottom"/>
            <w:hideMark/>
          </w:tcPr>
          <w:p w14:paraId="03920696" w14:textId="77777777" w:rsidR="00DD7F59" w:rsidRPr="00DD7F59" w:rsidRDefault="00DD7F59" w:rsidP="00DD7F59">
            <w:pPr>
              <w:spacing w:after="0" w:line="240" w:lineRule="auto"/>
              <w:jc w:val="right"/>
              <w:rPr>
                <w:rFonts w:ascii="Calibri" w:eastAsia="Times New Roman" w:hAnsi="Calibri" w:cs="Calibri"/>
                <w:b/>
                <w:bCs/>
                <w:color w:val="00B050"/>
              </w:rPr>
            </w:pPr>
            <w:r w:rsidRPr="00DD7F59">
              <w:rPr>
                <w:rFonts w:ascii="Calibri" w:eastAsia="Times New Roman" w:hAnsi="Calibri" w:cs="Calibri"/>
                <w:b/>
                <w:bCs/>
                <w:color w:val="00B050"/>
              </w:rPr>
              <w:t>$44,719.42</w:t>
            </w:r>
          </w:p>
        </w:tc>
      </w:tr>
      <w:tr w:rsidR="00DD7F59" w:rsidRPr="00DD7F59" w14:paraId="2B0502CC" w14:textId="77777777" w:rsidTr="00DD7F59">
        <w:trPr>
          <w:trHeight w:val="300"/>
        </w:trPr>
        <w:tc>
          <w:tcPr>
            <w:tcW w:w="1660" w:type="dxa"/>
            <w:tcBorders>
              <w:top w:val="nil"/>
              <w:left w:val="nil"/>
              <w:bottom w:val="nil"/>
              <w:right w:val="nil"/>
            </w:tcBorders>
            <w:shd w:val="clear" w:color="auto" w:fill="auto"/>
            <w:noWrap/>
            <w:vAlign w:val="bottom"/>
            <w:hideMark/>
          </w:tcPr>
          <w:p w14:paraId="439FA314"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12/31/2022</w:t>
            </w:r>
          </w:p>
        </w:tc>
        <w:tc>
          <w:tcPr>
            <w:tcW w:w="1740" w:type="dxa"/>
            <w:tcBorders>
              <w:top w:val="nil"/>
              <w:left w:val="nil"/>
              <w:bottom w:val="nil"/>
              <w:right w:val="nil"/>
            </w:tcBorders>
            <w:shd w:val="clear" w:color="auto" w:fill="auto"/>
            <w:noWrap/>
            <w:vAlign w:val="bottom"/>
            <w:hideMark/>
          </w:tcPr>
          <w:p w14:paraId="5E401725"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$255,765.91</w:t>
            </w:r>
          </w:p>
        </w:tc>
        <w:tc>
          <w:tcPr>
            <w:tcW w:w="2260" w:type="dxa"/>
            <w:tcBorders>
              <w:top w:val="nil"/>
              <w:left w:val="nil"/>
              <w:bottom w:val="nil"/>
              <w:right w:val="nil"/>
            </w:tcBorders>
            <w:shd w:val="clear" w:color="000000" w:fill="FFC7CE"/>
            <w:noWrap/>
            <w:vAlign w:val="bottom"/>
            <w:hideMark/>
          </w:tcPr>
          <w:p w14:paraId="5BC4E153" w14:textId="77777777" w:rsidR="00DD7F59" w:rsidRPr="00DD7F59" w:rsidRDefault="00DD7F59" w:rsidP="00DD7F59">
            <w:pPr>
              <w:spacing w:after="0" w:line="240" w:lineRule="auto"/>
              <w:jc w:val="right"/>
              <w:rPr>
                <w:rFonts w:ascii="Calibri" w:eastAsia="Times New Roman" w:hAnsi="Calibri" w:cs="Calibri"/>
                <w:color w:val="9C0006"/>
              </w:rPr>
            </w:pPr>
            <w:r w:rsidRPr="00DD7F59">
              <w:rPr>
                <w:rFonts w:ascii="Calibri" w:eastAsia="Times New Roman" w:hAnsi="Calibri" w:cs="Calibri"/>
                <w:color w:val="9C0006"/>
              </w:rPr>
              <w:t>-$57,209.33</w:t>
            </w:r>
          </w:p>
        </w:tc>
      </w:tr>
      <w:tr w:rsidR="00DD7F59" w:rsidRPr="00DD7F59" w14:paraId="00D2F947" w14:textId="77777777" w:rsidTr="00DD7F59">
        <w:trPr>
          <w:trHeight w:val="315"/>
        </w:trPr>
        <w:tc>
          <w:tcPr>
            <w:tcW w:w="1660" w:type="dxa"/>
            <w:tcBorders>
              <w:top w:val="nil"/>
              <w:left w:val="nil"/>
              <w:bottom w:val="single" w:sz="4" w:space="0" w:color="auto"/>
              <w:right w:val="nil"/>
            </w:tcBorders>
            <w:shd w:val="clear" w:color="auto" w:fill="auto"/>
            <w:noWrap/>
            <w:vAlign w:val="bottom"/>
            <w:hideMark/>
          </w:tcPr>
          <w:p w14:paraId="7A49172F"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6/30/2023</w:t>
            </w:r>
          </w:p>
        </w:tc>
        <w:tc>
          <w:tcPr>
            <w:tcW w:w="1740" w:type="dxa"/>
            <w:tcBorders>
              <w:top w:val="nil"/>
              <w:left w:val="nil"/>
              <w:bottom w:val="single" w:sz="4" w:space="0" w:color="auto"/>
              <w:right w:val="nil"/>
            </w:tcBorders>
            <w:shd w:val="clear" w:color="auto" w:fill="auto"/>
            <w:noWrap/>
            <w:vAlign w:val="bottom"/>
            <w:hideMark/>
          </w:tcPr>
          <w:p w14:paraId="610B666D" w14:textId="77777777" w:rsidR="00DD7F59" w:rsidRPr="00DD7F59" w:rsidRDefault="00DD7F59" w:rsidP="00DD7F59">
            <w:pPr>
              <w:spacing w:after="0" w:line="240" w:lineRule="auto"/>
              <w:jc w:val="right"/>
              <w:rPr>
                <w:rFonts w:ascii="Calibri" w:eastAsia="Times New Roman" w:hAnsi="Calibri" w:cs="Calibri"/>
                <w:color w:val="000000"/>
              </w:rPr>
            </w:pPr>
            <w:r w:rsidRPr="00DD7F59">
              <w:rPr>
                <w:rFonts w:ascii="Calibri" w:eastAsia="Times New Roman" w:hAnsi="Calibri" w:cs="Calibri"/>
                <w:color w:val="000000"/>
              </w:rPr>
              <w:t>$270,023.18</w:t>
            </w:r>
          </w:p>
        </w:tc>
        <w:tc>
          <w:tcPr>
            <w:tcW w:w="2260" w:type="dxa"/>
            <w:tcBorders>
              <w:top w:val="nil"/>
              <w:left w:val="nil"/>
              <w:bottom w:val="single" w:sz="4" w:space="0" w:color="auto"/>
              <w:right w:val="nil"/>
            </w:tcBorders>
            <w:shd w:val="clear" w:color="auto" w:fill="auto"/>
            <w:noWrap/>
            <w:vAlign w:val="bottom"/>
            <w:hideMark/>
          </w:tcPr>
          <w:p w14:paraId="0D654349" w14:textId="77777777" w:rsidR="00DD7F59" w:rsidRPr="00DD7F59" w:rsidRDefault="00DD7F59" w:rsidP="00DD7F59">
            <w:pPr>
              <w:spacing w:after="0" w:line="240" w:lineRule="auto"/>
              <w:jc w:val="right"/>
              <w:rPr>
                <w:rFonts w:ascii="Calibri" w:eastAsia="Times New Roman" w:hAnsi="Calibri" w:cs="Calibri"/>
                <w:b/>
                <w:bCs/>
                <w:color w:val="00B050"/>
              </w:rPr>
            </w:pPr>
            <w:r w:rsidRPr="00DD7F59">
              <w:rPr>
                <w:rFonts w:ascii="Calibri" w:eastAsia="Times New Roman" w:hAnsi="Calibri" w:cs="Calibri"/>
                <w:b/>
                <w:bCs/>
                <w:color w:val="00B050"/>
              </w:rPr>
              <w:t>$14,257.27</w:t>
            </w:r>
          </w:p>
        </w:tc>
      </w:tr>
      <w:tr w:rsidR="00DD7F59" w:rsidRPr="00DD7F59" w14:paraId="36B53162" w14:textId="77777777" w:rsidTr="00DD7F59">
        <w:trPr>
          <w:trHeight w:val="315"/>
        </w:trPr>
        <w:tc>
          <w:tcPr>
            <w:tcW w:w="34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8B1BD49" w14:textId="77777777" w:rsidR="00DD7F59" w:rsidRPr="00DD7F59" w:rsidRDefault="00DD7F59" w:rsidP="00DD7F59">
            <w:pPr>
              <w:spacing w:after="0" w:line="240" w:lineRule="auto"/>
              <w:jc w:val="right"/>
              <w:rPr>
                <w:rFonts w:ascii="Calibri" w:eastAsia="Times New Roman" w:hAnsi="Calibri" w:cs="Calibri"/>
                <w:b/>
                <w:bCs/>
                <w:color w:val="000000"/>
              </w:rPr>
            </w:pPr>
            <w:r w:rsidRPr="00DD7F59">
              <w:rPr>
                <w:rFonts w:ascii="Calibri" w:eastAsia="Times New Roman" w:hAnsi="Calibri" w:cs="Calibri"/>
                <w:b/>
                <w:bCs/>
                <w:color w:val="000000"/>
              </w:rPr>
              <w:t>5 1/2 -Year change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15B75E9C" w14:textId="77777777" w:rsidR="00DD7F59" w:rsidRPr="00DD7F59" w:rsidRDefault="00DD7F59" w:rsidP="00DD7F59">
            <w:pPr>
              <w:spacing w:after="0" w:line="240" w:lineRule="auto"/>
              <w:jc w:val="right"/>
              <w:rPr>
                <w:rFonts w:ascii="Calibri" w:eastAsia="Times New Roman" w:hAnsi="Calibri" w:cs="Calibri"/>
                <w:b/>
                <w:bCs/>
                <w:color w:val="00B050"/>
              </w:rPr>
            </w:pPr>
            <w:r w:rsidRPr="00DD7F59">
              <w:rPr>
                <w:rFonts w:ascii="Calibri" w:eastAsia="Times New Roman" w:hAnsi="Calibri" w:cs="Calibri"/>
                <w:b/>
                <w:bCs/>
                <w:color w:val="00B050"/>
              </w:rPr>
              <w:t>$24,936.18</w:t>
            </w:r>
          </w:p>
        </w:tc>
      </w:tr>
    </w:tbl>
    <w:p w14:paraId="6034449B" w14:textId="77777777" w:rsidR="001817BA" w:rsidRDefault="001817BA"/>
    <w:sectPr w:rsidR="001817BA" w:rsidSect="00DE132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xAntiqueScriptHmk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85"/>
    <w:rsid w:val="000144BD"/>
    <w:rsid w:val="001817BA"/>
    <w:rsid w:val="003E3549"/>
    <w:rsid w:val="0058137F"/>
    <w:rsid w:val="008157D0"/>
    <w:rsid w:val="00986BF5"/>
    <w:rsid w:val="00A126AA"/>
    <w:rsid w:val="00AD04E1"/>
    <w:rsid w:val="00C53C54"/>
    <w:rsid w:val="00CB6072"/>
    <w:rsid w:val="00D01AD2"/>
    <w:rsid w:val="00D14A57"/>
    <w:rsid w:val="00D20285"/>
    <w:rsid w:val="00D70D81"/>
    <w:rsid w:val="00DD7F59"/>
    <w:rsid w:val="00DE132B"/>
    <w:rsid w:val="00EA5F88"/>
    <w:rsid w:val="00F31478"/>
    <w:rsid w:val="00F5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669F"/>
  <w15:docId w15:val="{818AD2B8-1695-45F4-BD41-A16918AA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05642">
      <w:bodyDiv w:val="1"/>
      <w:marLeft w:val="0"/>
      <w:marRight w:val="0"/>
      <w:marTop w:val="0"/>
      <w:marBottom w:val="0"/>
      <w:divBdr>
        <w:top w:val="none" w:sz="0" w:space="0" w:color="auto"/>
        <w:left w:val="none" w:sz="0" w:space="0" w:color="auto"/>
        <w:bottom w:val="none" w:sz="0" w:space="0" w:color="auto"/>
        <w:right w:val="none" w:sz="0" w:space="0" w:color="auto"/>
      </w:divBdr>
    </w:div>
    <w:div w:id="9675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Charlotte Ricks</cp:lastModifiedBy>
  <cp:revision>2</cp:revision>
  <cp:lastPrinted>2023-07-18T13:46:00Z</cp:lastPrinted>
  <dcterms:created xsi:type="dcterms:W3CDTF">2023-07-19T23:11:00Z</dcterms:created>
  <dcterms:modified xsi:type="dcterms:W3CDTF">2023-07-19T23:11:00Z</dcterms:modified>
</cp:coreProperties>
</file>